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52AE" w14:textId="77777777" w:rsidR="005E43EB" w:rsidRPr="00892F2C" w:rsidRDefault="005E43EB" w:rsidP="00BC5A21">
      <w:pPr>
        <w:spacing w:after="0" w:line="240" w:lineRule="auto"/>
        <w:ind w:left="-851" w:right="-625"/>
        <w:jc w:val="both"/>
        <w:rPr>
          <w:rFonts w:ascii="Arial" w:hAnsi="Arial" w:cs="Arial"/>
          <w:bCs/>
        </w:rPr>
      </w:pPr>
    </w:p>
    <w:p w14:paraId="41F8C403" w14:textId="77777777" w:rsidR="005E43EB" w:rsidRPr="00892F2C" w:rsidRDefault="005E43EB" w:rsidP="00BC5A21">
      <w:pPr>
        <w:spacing w:after="0" w:line="240" w:lineRule="auto"/>
        <w:ind w:left="-851" w:right="-625"/>
        <w:jc w:val="both"/>
        <w:rPr>
          <w:rFonts w:ascii="Arial" w:hAnsi="Arial" w:cs="Arial"/>
          <w:bCs/>
        </w:rPr>
      </w:pPr>
      <w:r w:rsidRPr="00892F2C">
        <w:rPr>
          <w:rFonts w:ascii="Arial" w:hAnsi="Arial" w:cs="Arial"/>
          <w:bCs/>
        </w:rPr>
        <w:t xml:space="preserve">                                                                          </w:t>
      </w:r>
      <w:r w:rsidRPr="00892F2C">
        <w:rPr>
          <w:rFonts w:ascii="Arial" w:hAnsi="Arial" w:cs="Arial"/>
          <w:bCs/>
        </w:rPr>
        <w:tab/>
      </w:r>
      <w:r w:rsidRPr="00892F2C">
        <w:rPr>
          <w:rFonts w:ascii="Arial" w:hAnsi="Arial" w:cs="Arial"/>
          <w:bCs/>
        </w:rPr>
        <w:tab/>
      </w:r>
      <w:r w:rsidRPr="00892F2C">
        <w:rPr>
          <w:rFonts w:ascii="Arial" w:hAnsi="Arial" w:cs="Arial"/>
          <w:bCs/>
        </w:rPr>
        <w:tab/>
        <w:t xml:space="preserve"> </w:t>
      </w:r>
    </w:p>
    <w:p w14:paraId="7F848904" w14:textId="77777777" w:rsidR="005E43EB" w:rsidRPr="00892F2C" w:rsidRDefault="005E43EB" w:rsidP="00BC5A21">
      <w:pPr>
        <w:spacing w:after="0" w:line="240" w:lineRule="auto"/>
        <w:ind w:left="-851" w:right="-625"/>
        <w:jc w:val="both"/>
        <w:rPr>
          <w:rFonts w:ascii="Arial" w:hAnsi="Arial" w:cs="Arial"/>
          <w:bCs/>
        </w:rPr>
      </w:pPr>
      <w:r w:rsidRPr="00892F2C">
        <w:rPr>
          <w:rFonts w:ascii="Arial" w:hAnsi="Arial" w:cs="Arial"/>
          <w:bCs/>
        </w:rPr>
        <w:t xml:space="preserve">   </w:t>
      </w:r>
    </w:p>
    <w:p w14:paraId="1A896E2B" w14:textId="77777777" w:rsidR="005E43EB" w:rsidRPr="00892F2C" w:rsidRDefault="005E43EB" w:rsidP="00BC5A21">
      <w:pPr>
        <w:spacing w:after="0" w:line="240" w:lineRule="auto"/>
        <w:ind w:left="-851" w:right="-625"/>
        <w:jc w:val="both"/>
        <w:rPr>
          <w:rFonts w:ascii="Arial" w:hAnsi="Arial" w:cs="Arial"/>
        </w:rPr>
      </w:pPr>
      <w:r w:rsidRPr="00892F2C">
        <w:rPr>
          <w:rFonts w:ascii="Arial" w:hAnsi="Arial" w:cs="Arial"/>
          <w:noProof/>
          <w:lang w:eastAsia="el-GR"/>
        </w:rPr>
        <w:t xml:space="preserve">               </w:t>
      </w:r>
      <w:r w:rsidRPr="00892F2C">
        <w:rPr>
          <w:rFonts w:ascii="Arial" w:hAnsi="Arial" w:cs="Arial"/>
          <w:noProof/>
          <w:lang w:eastAsia="el-GR"/>
        </w:rPr>
        <w:drawing>
          <wp:inline distT="0" distB="0" distL="0" distR="0" wp14:anchorId="65BB8D5D" wp14:editId="672B0F83">
            <wp:extent cx="571500" cy="485775"/>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6000" contrast="16000"/>
                    </a:blip>
                    <a:srcRect/>
                    <a:stretch>
                      <a:fillRect/>
                    </a:stretch>
                  </pic:blipFill>
                  <pic:spPr bwMode="auto">
                    <a:xfrm>
                      <a:off x="0" y="0"/>
                      <a:ext cx="571500" cy="485775"/>
                    </a:xfrm>
                    <a:prstGeom prst="rect">
                      <a:avLst/>
                    </a:prstGeom>
                    <a:noFill/>
                    <a:ln w="9525">
                      <a:noFill/>
                      <a:miter lim="800000"/>
                      <a:headEnd/>
                      <a:tailEnd/>
                    </a:ln>
                  </pic:spPr>
                </pic:pic>
              </a:graphicData>
            </a:graphic>
          </wp:inline>
        </w:drawing>
      </w:r>
    </w:p>
    <w:p w14:paraId="25542A16" w14:textId="77777777" w:rsidR="005E43EB" w:rsidRPr="00892F2C" w:rsidRDefault="005E43EB" w:rsidP="00BC5A21">
      <w:pPr>
        <w:pStyle w:val="1"/>
        <w:ind w:left="-851" w:right="-625"/>
        <w:jc w:val="both"/>
        <w:rPr>
          <w:rFonts w:ascii="Arial" w:hAnsi="Arial" w:cs="Arial"/>
          <w:b w:val="0"/>
          <w:sz w:val="22"/>
          <w:szCs w:val="22"/>
        </w:rPr>
      </w:pPr>
      <w:r w:rsidRPr="00892F2C">
        <w:rPr>
          <w:rFonts w:ascii="Arial" w:hAnsi="Arial" w:cs="Arial"/>
          <w:b w:val="0"/>
          <w:sz w:val="22"/>
          <w:szCs w:val="22"/>
        </w:rPr>
        <w:t>ΓΕΝΙΚΟ ΝΟΣΟΚΟΜΕΙΟ ΚΕΦΑΛΛΗΝΙΑΣ</w:t>
      </w:r>
    </w:p>
    <w:p w14:paraId="28DF45E4" w14:textId="77777777" w:rsidR="005E43EB" w:rsidRPr="00892F2C" w:rsidRDefault="005E43EB" w:rsidP="00BC5A21">
      <w:pPr>
        <w:spacing w:after="0" w:line="240" w:lineRule="auto"/>
        <w:ind w:left="-851" w:right="-625"/>
        <w:jc w:val="both"/>
        <w:rPr>
          <w:rFonts w:ascii="Arial" w:hAnsi="Arial" w:cs="Arial"/>
        </w:rPr>
      </w:pPr>
    </w:p>
    <w:p w14:paraId="188902A3" w14:textId="7DC3442F" w:rsidR="005E43EB" w:rsidRPr="00892F2C" w:rsidRDefault="005E43EB" w:rsidP="00BC5A21">
      <w:pPr>
        <w:spacing w:after="0" w:line="240" w:lineRule="auto"/>
        <w:ind w:left="-851" w:right="-625"/>
        <w:jc w:val="both"/>
        <w:rPr>
          <w:rFonts w:ascii="Arial" w:hAnsi="Arial" w:cs="Arial"/>
        </w:rPr>
      </w:pPr>
      <w:r w:rsidRPr="00892F2C">
        <w:rPr>
          <w:rFonts w:ascii="Arial" w:hAnsi="Arial" w:cs="Arial"/>
        </w:rPr>
        <w:t>Αριθμ. Διακ:</w:t>
      </w:r>
      <w:r w:rsidR="00A83DB1" w:rsidRPr="00892F2C">
        <w:rPr>
          <w:rFonts w:ascii="Arial" w:hAnsi="Arial" w:cs="Arial"/>
        </w:rPr>
        <w:t>8081</w:t>
      </w:r>
    </w:p>
    <w:p w14:paraId="5B36F3A4" w14:textId="77777777" w:rsidR="005E43EB" w:rsidRPr="00892F2C" w:rsidRDefault="005E43EB" w:rsidP="00BC5A21">
      <w:pPr>
        <w:spacing w:after="0" w:line="240" w:lineRule="auto"/>
        <w:ind w:left="-851" w:right="-625"/>
        <w:jc w:val="both"/>
        <w:rPr>
          <w:rFonts w:ascii="Arial" w:hAnsi="Arial" w:cs="Arial"/>
        </w:rPr>
      </w:pPr>
    </w:p>
    <w:p w14:paraId="662DBEE8" w14:textId="673F65A7" w:rsidR="005E43EB" w:rsidRPr="00892F2C" w:rsidRDefault="005E43EB" w:rsidP="00BC5A21">
      <w:pPr>
        <w:pStyle w:val="a3"/>
        <w:tabs>
          <w:tab w:val="left" w:pos="1134"/>
          <w:tab w:val="left" w:pos="1418"/>
          <w:tab w:val="left" w:pos="1843"/>
        </w:tabs>
        <w:ind w:left="-851" w:right="-625" w:firstLine="567"/>
        <w:jc w:val="both"/>
        <w:rPr>
          <w:rFonts w:ascii="Arial" w:hAnsi="Arial" w:cs="Arial"/>
        </w:rPr>
      </w:pPr>
      <w:r w:rsidRPr="00892F2C">
        <w:rPr>
          <w:rFonts w:ascii="Arial" w:hAnsi="Arial" w:cs="Arial"/>
        </w:rPr>
        <w:tab/>
        <w:t>Το Γενικό Νοσοκομείο Κεφαλληνίας προκηρύσσει Συνοπτικό-Πρόχειρο διαγωνισμό</w:t>
      </w:r>
      <w:r w:rsidR="00BD42B0" w:rsidRPr="00892F2C">
        <w:rPr>
          <w:rFonts w:ascii="Arial" w:hAnsi="Arial" w:cs="Arial"/>
        </w:rPr>
        <w:t xml:space="preserve">, για την ανάδειξη αναδόχου που θα παρέχει  υπηρεσίες τεχνικής υποστήριξης του ιατρικού εξοπλισμού του Γ.Ν. Κεφαλληνίας, </w:t>
      </w:r>
      <w:r w:rsidR="00BD42B0" w:rsidRPr="00892F2C">
        <w:rPr>
          <w:rFonts w:ascii="Arial" w:hAnsi="Arial" w:cs="Arial"/>
          <w:bCs/>
        </w:rPr>
        <w:t>με κριτήριο κατακύρωσης την πλέον συμφέρουσα από οικονομική άποψη προσφορά μόνο βάσει τιμής,</w:t>
      </w:r>
      <w:r w:rsidR="00BD42B0" w:rsidRPr="00892F2C">
        <w:rPr>
          <w:rFonts w:ascii="Arial" w:hAnsi="Arial" w:cs="Arial"/>
        </w:rPr>
        <w:t xml:space="preserve"> προϋπολογιζόμενης δαπάνης 18.500,00€ συμπ. ΦΠΑ 24% ετησίως, χρονικής διάρκειας δύο ετών (συνολική προυπολογιζόμενη δαπάνη για δύο έτη 37.000,00€) με δυνατότητα παράτασης για ένα ακόμα έτος</w:t>
      </w:r>
    </w:p>
    <w:p w14:paraId="0401AC71" w14:textId="77777777" w:rsidR="005E43EB" w:rsidRPr="00892F2C" w:rsidRDefault="005E43EB" w:rsidP="00BC5A21">
      <w:pPr>
        <w:pStyle w:val="a3"/>
        <w:tabs>
          <w:tab w:val="left" w:pos="1134"/>
          <w:tab w:val="left" w:pos="1418"/>
          <w:tab w:val="left" w:pos="1843"/>
        </w:tabs>
        <w:ind w:left="-851" w:right="-625" w:firstLine="567"/>
        <w:jc w:val="both"/>
        <w:rPr>
          <w:rFonts w:ascii="Arial" w:hAnsi="Arial" w:cs="Arial"/>
        </w:rPr>
      </w:pPr>
    </w:p>
    <w:p w14:paraId="4F411C94" w14:textId="4E46967D" w:rsidR="005E43EB" w:rsidRPr="00892F2C" w:rsidRDefault="005E43EB" w:rsidP="00BC5A21">
      <w:pPr>
        <w:pStyle w:val="a3"/>
        <w:tabs>
          <w:tab w:val="left" w:pos="1134"/>
        </w:tabs>
        <w:spacing w:after="0" w:line="240" w:lineRule="auto"/>
        <w:ind w:left="-851" w:right="-625" w:firstLine="567"/>
        <w:jc w:val="both"/>
        <w:rPr>
          <w:rFonts w:ascii="Arial" w:hAnsi="Arial" w:cs="Arial"/>
        </w:rPr>
      </w:pPr>
      <w:r w:rsidRPr="00892F2C">
        <w:rPr>
          <w:rFonts w:ascii="Arial" w:hAnsi="Arial" w:cs="Arial"/>
        </w:rPr>
        <w:tab/>
        <w:t xml:space="preserve"> </w:t>
      </w:r>
      <w:r w:rsidRPr="00892F2C">
        <w:rPr>
          <w:rFonts w:ascii="Arial" w:hAnsi="Arial" w:cs="Arial"/>
          <w:bCs/>
        </w:rPr>
        <w:t xml:space="preserve">Ημερομηνία Διενέργειας του διαγωνισμού </w:t>
      </w:r>
      <w:r w:rsidRPr="00892F2C">
        <w:rPr>
          <w:rFonts w:ascii="Arial" w:hAnsi="Arial" w:cs="Arial"/>
          <w:b/>
        </w:rPr>
        <w:t>Π</w:t>
      </w:r>
      <w:r w:rsidR="00BD42B0" w:rsidRPr="00892F2C">
        <w:rPr>
          <w:rFonts w:ascii="Arial" w:hAnsi="Arial" w:cs="Arial"/>
          <w:b/>
        </w:rPr>
        <w:t>έμπτη</w:t>
      </w:r>
      <w:r w:rsidRPr="00892F2C">
        <w:rPr>
          <w:rFonts w:ascii="Arial" w:hAnsi="Arial" w:cs="Arial"/>
          <w:b/>
        </w:rPr>
        <w:t xml:space="preserve">  </w:t>
      </w:r>
      <w:r w:rsidR="00BD42B0" w:rsidRPr="00892F2C">
        <w:rPr>
          <w:rFonts w:ascii="Arial" w:hAnsi="Arial" w:cs="Arial"/>
          <w:b/>
        </w:rPr>
        <w:t>16</w:t>
      </w:r>
      <w:r w:rsidRPr="00892F2C">
        <w:rPr>
          <w:rFonts w:ascii="Arial" w:hAnsi="Arial" w:cs="Arial"/>
          <w:b/>
        </w:rPr>
        <w:t xml:space="preserve"> </w:t>
      </w:r>
      <w:r w:rsidR="00BD42B0" w:rsidRPr="00892F2C">
        <w:rPr>
          <w:rFonts w:ascii="Arial" w:hAnsi="Arial" w:cs="Arial"/>
          <w:b/>
        </w:rPr>
        <w:t>Σεπτεμβρίου</w:t>
      </w:r>
      <w:r w:rsidRPr="00892F2C">
        <w:rPr>
          <w:rFonts w:ascii="Arial" w:hAnsi="Arial" w:cs="Arial"/>
          <w:b/>
        </w:rPr>
        <w:t xml:space="preserve"> 202</w:t>
      </w:r>
      <w:r w:rsidR="00BD42B0" w:rsidRPr="00892F2C">
        <w:rPr>
          <w:rFonts w:ascii="Arial" w:hAnsi="Arial" w:cs="Arial"/>
          <w:b/>
        </w:rPr>
        <w:t>1</w:t>
      </w:r>
      <w:r w:rsidRPr="00892F2C">
        <w:rPr>
          <w:rFonts w:ascii="Arial" w:hAnsi="Arial" w:cs="Arial"/>
          <w:b/>
        </w:rPr>
        <w:t xml:space="preserve"> και ώρα 12:00 μ.μ.</w:t>
      </w:r>
      <w:r w:rsidRPr="00892F2C">
        <w:rPr>
          <w:rFonts w:ascii="Arial" w:hAnsi="Arial" w:cs="Arial"/>
          <w:bCs/>
        </w:rPr>
        <w:t xml:space="preserve"> </w:t>
      </w:r>
      <w:r w:rsidRPr="00892F2C">
        <w:rPr>
          <w:rFonts w:ascii="Arial" w:hAnsi="Arial" w:cs="Arial"/>
          <w:b/>
        </w:rPr>
        <w:t>.</w:t>
      </w:r>
      <w:r w:rsidRPr="00892F2C">
        <w:rPr>
          <w:rFonts w:ascii="Arial" w:hAnsi="Arial" w:cs="Arial"/>
          <w:bCs/>
        </w:rPr>
        <w:t>Ο διαγωνισμός θα πραγματοποιηθεί στο Γραφείο Προμηθειών του Γ.Ν Κεφαλληνίας  Οδός Σουηδίας Αργοστόλι 28100.</w:t>
      </w:r>
    </w:p>
    <w:p w14:paraId="0FF23615" w14:textId="77777777" w:rsidR="005E43EB" w:rsidRPr="00892F2C" w:rsidRDefault="005E43EB" w:rsidP="00BC5A21">
      <w:pPr>
        <w:spacing w:after="0" w:line="240" w:lineRule="auto"/>
        <w:ind w:left="-851" w:right="-625" w:firstLine="567"/>
        <w:jc w:val="both"/>
        <w:rPr>
          <w:rFonts w:ascii="Arial" w:hAnsi="Arial" w:cs="Arial"/>
        </w:rPr>
      </w:pPr>
    </w:p>
    <w:p w14:paraId="5A116EB6" w14:textId="77777777" w:rsidR="005E43EB" w:rsidRPr="00892F2C" w:rsidRDefault="005E43EB" w:rsidP="00BC5A21">
      <w:pPr>
        <w:spacing w:after="0" w:line="240" w:lineRule="auto"/>
        <w:ind w:left="-851" w:right="-625"/>
        <w:jc w:val="both"/>
        <w:rPr>
          <w:rFonts w:ascii="Arial" w:hAnsi="Arial" w:cs="Arial"/>
        </w:rPr>
      </w:pPr>
      <w:r w:rsidRPr="00892F2C">
        <w:rPr>
          <w:rFonts w:ascii="Arial" w:hAnsi="Arial" w:cs="Arial"/>
        </w:rPr>
        <w:t xml:space="preserve">Πληρ. Καθημερινά : Γραφείο Προμηθειών τις εργάσιμες  ημέρες και ώρες τηλ. 2671361135 </w:t>
      </w:r>
      <w:r w:rsidRPr="00892F2C">
        <w:rPr>
          <w:rFonts w:ascii="Arial" w:hAnsi="Arial" w:cs="Arial"/>
          <w:lang w:val="en-GB"/>
        </w:rPr>
        <w:t>fax</w:t>
      </w:r>
      <w:r w:rsidRPr="00892F2C">
        <w:rPr>
          <w:rFonts w:ascii="Arial" w:hAnsi="Arial" w:cs="Arial"/>
        </w:rPr>
        <w:t xml:space="preserve">: 2671028886   </w:t>
      </w:r>
    </w:p>
    <w:p w14:paraId="69D126F6" w14:textId="77777777" w:rsidR="005E43EB" w:rsidRPr="00892F2C" w:rsidRDefault="005E43EB" w:rsidP="00BC5A21">
      <w:pPr>
        <w:spacing w:after="0" w:line="240" w:lineRule="auto"/>
        <w:ind w:left="-851" w:right="-625"/>
        <w:jc w:val="both"/>
        <w:rPr>
          <w:rFonts w:ascii="Arial" w:hAnsi="Arial" w:cs="Arial"/>
        </w:rPr>
      </w:pPr>
    </w:p>
    <w:p w14:paraId="17D0AC52" w14:textId="77777777" w:rsidR="005E43EB" w:rsidRPr="00892F2C" w:rsidRDefault="005E43EB" w:rsidP="00BC5A21">
      <w:pPr>
        <w:spacing w:after="0" w:line="240" w:lineRule="auto"/>
        <w:ind w:left="-851" w:right="-625"/>
        <w:jc w:val="both"/>
        <w:rPr>
          <w:rFonts w:ascii="Arial" w:hAnsi="Arial" w:cs="Arial"/>
          <w:color w:val="000000"/>
          <w:shd w:val="clear" w:color="auto" w:fill="FFFFFF"/>
        </w:rPr>
      </w:pPr>
    </w:p>
    <w:p w14:paraId="3B6F906B" w14:textId="77777777" w:rsidR="005E43EB" w:rsidRPr="00892F2C" w:rsidRDefault="005E43EB" w:rsidP="00BC5A21">
      <w:pPr>
        <w:spacing w:after="0" w:line="240" w:lineRule="auto"/>
        <w:ind w:left="-851" w:right="-625"/>
        <w:jc w:val="both"/>
        <w:rPr>
          <w:rFonts w:ascii="Arial" w:hAnsi="Arial" w:cs="Arial"/>
          <w:b/>
          <w:shd w:val="clear" w:color="auto" w:fill="FFFFFF"/>
        </w:rPr>
      </w:pPr>
      <w:r w:rsidRPr="00892F2C">
        <w:rPr>
          <w:rFonts w:ascii="Arial" w:hAnsi="Arial" w:cs="Arial"/>
          <w:b/>
          <w:shd w:val="clear" w:color="auto" w:fill="FFFFFF"/>
        </w:rPr>
        <w:t xml:space="preserve"> ΤΟ ΣΩΜΑ ΤΗΣ ΠΡΟΣΚΛΗΣΗΣ ΕΧΕΙ ΑΝΑΡΤΗΘΕΙ ΣΤΗ ΔΙΑΥΓΕΙΑ ΜΕ</w:t>
      </w:r>
    </w:p>
    <w:p w14:paraId="42042F6A" w14:textId="508B84A0" w:rsidR="005E43EB" w:rsidRPr="00892F2C" w:rsidRDefault="005E43EB" w:rsidP="00BC5A21">
      <w:pPr>
        <w:spacing w:line="240" w:lineRule="auto"/>
        <w:ind w:left="-851" w:right="-625"/>
        <w:jc w:val="both"/>
        <w:rPr>
          <w:rFonts w:ascii="Arial" w:hAnsi="Arial" w:cs="Arial"/>
          <w:b/>
          <w:bCs/>
        </w:rPr>
      </w:pPr>
      <w:r w:rsidRPr="00892F2C">
        <w:rPr>
          <w:rFonts w:ascii="Arial" w:hAnsi="Arial" w:cs="Arial"/>
          <w:b/>
          <w:bCs/>
        </w:rPr>
        <w:t>ΑΔΑ:</w:t>
      </w:r>
      <w:r w:rsidR="00F94272" w:rsidRPr="00892F2C">
        <w:rPr>
          <w:rFonts w:ascii="Arial" w:hAnsi="Arial" w:cs="Arial"/>
          <w:b/>
          <w:bCs/>
        </w:rPr>
        <w:t xml:space="preserve">Ω2544690ΒΔ-ΚΕ1 </w:t>
      </w:r>
      <w:r w:rsidRPr="00892F2C">
        <w:rPr>
          <w:rFonts w:ascii="Arial" w:hAnsi="Arial" w:cs="Arial"/>
          <w:b/>
          <w:bCs/>
        </w:rPr>
        <w:t>ΚΑΘΩΣ ΚΑΙ ΣΤΟ Κ.Η.Μ.Δ.Η.Σ ΜΕ ΑΔΑΜ:2</w:t>
      </w:r>
      <w:r w:rsidR="00BA7E04" w:rsidRPr="00892F2C">
        <w:rPr>
          <w:rFonts w:ascii="Arial" w:hAnsi="Arial" w:cs="Arial"/>
          <w:b/>
          <w:bCs/>
        </w:rPr>
        <w:t>1</w:t>
      </w:r>
      <w:r w:rsidRPr="00892F2C">
        <w:rPr>
          <w:rFonts w:ascii="Arial" w:hAnsi="Arial" w:cs="Arial"/>
          <w:b/>
          <w:bCs/>
          <w:lang w:val="en-US"/>
        </w:rPr>
        <w:t>PRO</w:t>
      </w:r>
      <w:r w:rsidR="00BA7E04" w:rsidRPr="00892F2C">
        <w:rPr>
          <w:rFonts w:ascii="Arial" w:hAnsi="Arial" w:cs="Arial"/>
          <w:b/>
          <w:bCs/>
          <w:lang w:val="en-US"/>
        </w:rPr>
        <w:t>C</w:t>
      </w:r>
      <w:r w:rsidR="00224087" w:rsidRPr="00892F2C">
        <w:rPr>
          <w:rFonts w:ascii="Arial" w:hAnsi="Arial" w:cs="Arial"/>
          <w:b/>
          <w:bCs/>
        </w:rPr>
        <w:t>009129528</w:t>
      </w:r>
    </w:p>
    <w:p w14:paraId="359BC77B" w14:textId="77777777" w:rsidR="005E43EB" w:rsidRPr="00892F2C" w:rsidRDefault="005E43EB" w:rsidP="00BC5A21">
      <w:pPr>
        <w:spacing w:line="240" w:lineRule="auto"/>
        <w:ind w:left="-851" w:right="-625"/>
        <w:jc w:val="both"/>
        <w:rPr>
          <w:rFonts w:ascii="Arial" w:hAnsi="Arial" w:cs="Arial"/>
          <w:b/>
        </w:rPr>
      </w:pPr>
    </w:p>
    <w:p w14:paraId="34408896" w14:textId="77777777" w:rsidR="005E43EB" w:rsidRPr="00892F2C" w:rsidRDefault="005E43EB" w:rsidP="00BC5A21">
      <w:pPr>
        <w:spacing w:after="0" w:line="240" w:lineRule="auto"/>
        <w:ind w:left="-851" w:right="-625"/>
        <w:jc w:val="both"/>
        <w:rPr>
          <w:rFonts w:ascii="Arial" w:hAnsi="Arial" w:cs="Arial"/>
          <w:b/>
        </w:rPr>
      </w:pPr>
      <w:r w:rsidRPr="00892F2C">
        <w:rPr>
          <w:rFonts w:ascii="Arial" w:hAnsi="Arial" w:cs="Arial"/>
          <w:b/>
        </w:rPr>
        <w:t xml:space="preserve">                                                                                                                Ο ΔΙΟΙΚΗΤΗΣ</w:t>
      </w:r>
    </w:p>
    <w:p w14:paraId="2AC4A03C" w14:textId="77777777" w:rsidR="005E43EB" w:rsidRPr="00892F2C" w:rsidRDefault="005E43EB" w:rsidP="00BC5A21">
      <w:pPr>
        <w:spacing w:after="0" w:line="240" w:lineRule="auto"/>
        <w:ind w:left="-851" w:right="-625"/>
        <w:jc w:val="both"/>
        <w:rPr>
          <w:rFonts w:ascii="Arial" w:hAnsi="Arial" w:cs="Arial"/>
          <w:b/>
        </w:rPr>
      </w:pPr>
    </w:p>
    <w:p w14:paraId="5443EB0C" w14:textId="77777777" w:rsidR="005E43EB" w:rsidRPr="00892F2C" w:rsidRDefault="005E43EB" w:rsidP="00BC5A21">
      <w:pPr>
        <w:spacing w:after="0" w:line="240" w:lineRule="auto"/>
        <w:ind w:left="-851" w:right="-625"/>
        <w:jc w:val="both"/>
        <w:rPr>
          <w:rFonts w:ascii="Arial" w:hAnsi="Arial" w:cs="Arial"/>
          <w:b/>
        </w:rPr>
      </w:pPr>
    </w:p>
    <w:p w14:paraId="4C9D0F9D" w14:textId="77777777" w:rsidR="005E43EB" w:rsidRPr="00892F2C" w:rsidRDefault="005E43EB" w:rsidP="00BC5A21">
      <w:pPr>
        <w:spacing w:after="0" w:line="240" w:lineRule="auto"/>
        <w:ind w:left="-851" w:right="-625"/>
        <w:jc w:val="both"/>
        <w:rPr>
          <w:rFonts w:ascii="Arial" w:hAnsi="Arial" w:cs="Arial"/>
          <w:b/>
        </w:rPr>
      </w:pPr>
    </w:p>
    <w:p w14:paraId="406CD539" w14:textId="2B49D09D" w:rsidR="005E43EB" w:rsidRPr="00892F2C" w:rsidRDefault="005E43EB" w:rsidP="00BC5A21">
      <w:pPr>
        <w:spacing w:after="0" w:line="240" w:lineRule="auto"/>
        <w:ind w:left="-851" w:right="-625"/>
        <w:jc w:val="both"/>
        <w:rPr>
          <w:rFonts w:ascii="Arial" w:hAnsi="Arial" w:cs="Arial"/>
          <w:b/>
        </w:rPr>
      </w:pPr>
      <w:r w:rsidRPr="00892F2C">
        <w:rPr>
          <w:rFonts w:ascii="Arial" w:hAnsi="Arial" w:cs="Arial"/>
        </w:rPr>
        <w:t xml:space="preserve">                                                                                                      </w:t>
      </w:r>
      <w:r w:rsidR="00224087" w:rsidRPr="00892F2C">
        <w:rPr>
          <w:rFonts w:ascii="Arial" w:hAnsi="Arial" w:cs="Arial"/>
          <w:b/>
        </w:rPr>
        <w:t>ΔΗΜΗΤΡΙΟΣ.Γ.ΜΑΡΤΙΝΗΣ</w:t>
      </w:r>
    </w:p>
    <w:p w14:paraId="2A3CC7B8" w14:textId="77777777" w:rsidR="005E43EB" w:rsidRPr="00892F2C" w:rsidRDefault="005E43EB" w:rsidP="00BC5A21">
      <w:pPr>
        <w:spacing w:after="0" w:line="240" w:lineRule="auto"/>
        <w:ind w:left="-851" w:right="-625"/>
        <w:jc w:val="both"/>
        <w:rPr>
          <w:rFonts w:ascii="Arial" w:hAnsi="Arial" w:cs="Arial"/>
        </w:rPr>
      </w:pPr>
    </w:p>
    <w:p w14:paraId="78C6B9C7" w14:textId="77777777" w:rsidR="005E43EB" w:rsidRPr="00892F2C" w:rsidRDefault="005E43EB" w:rsidP="00BC5A21">
      <w:pPr>
        <w:spacing w:after="0" w:line="240" w:lineRule="auto"/>
        <w:ind w:left="-851" w:right="-625"/>
        <w:jc w:val="both"/>
        <w:rPr>
          <w:rFonts w:ascii="Arial" w:hAnsi="Arial" w:cs="Arial"/>
        </w:rPr>
      </w:pPr>
    </w:p>
    <w:p w14:paraId="7AD2029F" w14:textId="77777777" w:rsidR="005E43EB" w:rsidRPr="00892F2C" w:rsidRDefault="005E43EB" w:rsidP="00BC5A21">
      <w:pPr>
        <w:pStyle w:val="a4"/>
        <w:tabs>
          <w:tab w:val="left" w:pos="284"/>
        </w:tabs>
        <w:ind w:left="-851" w:right="-625" w:firstLine="0"/>
        <w:rPr>
          <w:rFonts w:ascii="Arial" w:hAnsi="Arial" w:cs="Arial"/>
          <w:sz w:val="22"/>
          <w:szCs w:val="22"/>
        </w:rPr>
      </w:pPr>
    </w:p>
    <w:p w14:paraId="57AFD308" w14:textId="63CF4C72" w:rsidR="008E1B01" w:rsidRPr="00892F2C" w:rsidRDefault="008E1B01" w:rsidP="00BC5A21">
      <w:pPr>
        <w:ind w:left="-851" w:right="-625"/>
        <w:rPr>
          <w:rFonts w:ascii="Arial" w:hAnsi="Arial" w:cs="Arial"/>
        </w:rPr>
      </w:pPr>
    </w:p>
    <w:p w14:paraId="22B49B37" w14:textId="05B352BE" w:rsidR="007442F0" w:rsidRPr="00892F2C" w:rsidRDefault="007442F0" w:rsidP="00BC5A21">
      <w:pPr>
        <w:ind w:left="-851" w:right="-625"/>
        <w:rPr>
          <w:rFonts w:ascii="Arial" w:hAnsi="Arial" w:cs="Arial"/>
        </w:rPr>
      </w:pPr>
    </w:p>
    <w:p w14:paraId="4B79FA9F" w14:textId="21907710" w:rsidR="007442F0" w:rsidRPr="00892F2C" w:rsidRDefault="007442F0" w:rsidP="00BC5A21">
      <w:pPr>
        <w:ind w:left="-851" w:right="-625"/>
        <w:rPr>
          <w:rFonts w:ascii="Arial" w:hAnsi="Arial" w:cs="Arial"/>
        </w:rPr>
      </w:pPr>
    </w:p>
    <w:p w14:paraId="3E34575C" w14:textId="79084740" w:rsidR="007442F0" w:rsidRPr="00892F2C" w:rsidRDefault="007442F0" w:rsidP="00BC5A21">
      <w:pPr>
        <w:ind w:left="-851" w:right="-625"/>
        <w:rPr>
          <w:rFonts w:ascii="Arial" w:hAnsi="Arial" w:cs="Arial"/>
        </w:rPr>
      </w:pPr>
    </w:p>
    <w:p w14:paraId="4DA2527E" w14:textId="67438982" w:rsidR="007442F0" w:rsidRPr="00892F2C" w:rsidRDefault="007442F0" w:rsidP="00BC5A21">
      <w:pPr>
        <w:ind w:left="-851" w:right="-625"/>
        <w:rPr>
          <w:rFonts w:ascii="Arial" w:hAnsi="Arial" w:cs="Arial"/>
        </w:rPr>
      </w:pPr>
    </w:p>
    <w:p w14:paraId="24FF22FC" w14:textId="6AEDE075" w:rsidR="007442F0" w:rsidRPr="00892F2C" w:rsidRDefault="007442F0" w:rsidP="00BC5A21">
      <w:pPr>
        <w:ind w:left="-851" w:right="-625"/>
        <w:rPr>
          <w:rFonts w:ascii="Arial" w:hAnsi="Arial" w:cs="Arial"/>
        </w:rPr>
      </w:pPr>
    </w:p>
    <w:p w14:paraId="42C8CA36" w14:textId="2C024E10" w:rsidR="007442F0" w:rsidRPr="00892F2C" w:rsidRDefault="007442F0" w:rsidP="00BC5A21">
      <w:pPr>
        <w:ind w:left="-851" w:right="-625"/>
        <w:rPr>
          <w:rFonts w:ascii="Arial" w:hAnsi="Arial" w:cs="Arial"/>
        </w:rPr>
      </w:pPr>
    </w:p>
    <w:p w14:paraId="6F798A7C" w14:textId="24C2AC9D" w:rsidR="007442F0" w:rsidRPr="00892F2C" w:rsidRDefault="007442F0" w:rsidP="00BC5A21">
      <w:pPr>
        <w:ind w:left="-851" w:right="-625"/>
        <w:rPr>
          <w:rFonts w:ascii="Arial" w:hAnsi="Arial" w:cs="Arial"/>
        </w:rPr>
      </w:pPr>
    </w:p>
    <w:p w14:paraId="5B64B65C" w14:textId="41B4D185" w:rsidR="007442F0" w:rsidRPr="00892F2C" w:rsidRDefault="007442F0" w:rsidP="00BC5A21">
      <w:pPr>
        <w:ind w:left="-851" w:right="-625"/>
        <w:rPr>
          <w:rFonts w:ascii="Arial" w:hAnsi="Arial" w:cs="Arial"/>
        </w:rPr>
      </w:pPr>
    </w:p>
    <w:p w14:paraId="50D6BCF3" w14:textId="591B83C1" w:rsidR="007442F0" w:rsidRPr="00892F2C" w:rsidRDefault="007442F0" w:rsidP="00BC5A21">
      <w:pPr>
        <w:ind w:left="-851" w:right="-625"/>
        <w:rPr>
          <w:rFonts w:ascii="Arial" w:hAnsi="Arial" w:cs="Arial"/>
        </w:rPr>
      </w:pPr>
    </w:p>
    <w:p w14:paraId="13E6394F" w14:textId="6D85BE05" w:rsidR="007442F0" w:rsidRPr="00892F2C" w:rsidRDefault="007442F0" w:rsidP="00BC5A21">
      <w:pPr>
        <w:ind w:left="-851" w:right="-625"/>
        <w:jc w:val="both"/>
        <w:rPr>
          <w:rFonts w:ascii="Arial" w:hAnsi="Arial" w:cs="Arial"/>
          <w:b/>
          <w:bCs/>
        </w:rPr>
      </w:pPr>
      <w:r w:rsidRPr="00892F2C">
        <w:rPr>
          <w:rFonts w:ascii="Arial" w:hAnsi="Arial" w:cs="Arial"/>
          <w:b/>
          <w:bCs/>
        </w:rPr>
        <w:lastRenderedPageBreak/>
        <w:t xml:space="preserve">         </w:t>
      </w:r>
      <w:r w:rsidRPr="00892F2C">
        <w:rPr>
          <w:rFonts w:ascii="Arial" w:hAnsi="Arial" w:cs="Arial"/>
          <w:b/>
          <w:bCs/>
        </w:rPr>
        <w:t xml:space="preserve"> ΑΠΑΙΤΟΥΜΕΝΟΙ ΤΙΤΛΟΙ ΣΠΟΥΔΩΝ ΑΝΑ ΚΑΤΗΓΟΡΙΑ ΚΑΙ ΑΝΑ ΚΛΑΔΟ</w:t>
      </w:r>
    </w:p>
    <w:p w14:paraId="02314938" w14:textId="77777777" w:rsidR="007442F0" w:rsidRPr="00892F2C" w:rsidRDefault="007442F0" w:rsidP="00BC5A21">
      <w:pPr>
        <w:ind w:left="-851" w:right="-625" w:firstLine="567"/>
        <w:jc w:val="both"/>
        <w:rPr>
          <w:rFonts w:ascii="Arial" w:hAnsi="Arial" w:cs="Arial"/>
          <w:bCs/>
        </w:rPr>
      </w:pPr>
      <w:r w:rsidRPr="00892F2C">
        <w:rPr>
          <w:rFonts w:ascii="Arial" w:hAnsi="Arial" w:cs="Arial"/>
          <w:b/>
          <w:u w:val="single"/>
        </w:rPr>
        <w:t xml:space="preserve">Ιεραρχικά και κατά προτίμηση επιλογής </w:t>
      </w:r>
      <w:r w:rsidRPr="00892F2C">
        <w:rPr>
          <w:rFonts w:ascii="Arial" w:hAnsi="Arial" w:cs="Arial"/>
          <w:bCs/>
        </w:rPr>
        <w:t>(Ελλείψει ΤΕ θα αξιολογηθούν υποψήφιοι ΔΕ), οι απαιτούμενοι τίτλοι σπουδών ανά κατηγορία είναι σύμφωνα με την ακόλουθη αρίθμηση:</w:t>
      </w:r>
    </w:p>
    <w:p w14:paraId="37D2A1B1" w14:textId="77777777" w:rsidR="007442F0" w:rsidRPr="00892F2C" w:rsidRDefault="007442F0" w:rsidP="00BC5A21">
      <w:pPr>
        <w:ind w:left="-851" w:right="-625" w:firstLine="567"/>
        <w:jc w:val="both"/>
        <w:rPr>
          <w:rFonts w:ascii="Arial" w:hAnsi="Arial" w:cs="Arial"/>
          <w:bCs/>
        </w:rPr>
      </w:pPr>
      <w:r w:rsidRPr="00892F2C">
        <w:rPr>
          <w:rFonts w:ascii="Arial" w:hAnsi="Arial" w:cs="Arial"/>
          <w:b/>
          <w:bCs/>
        </w:rPr>
        <w:t>1</w:t>
      </w:r>
      <w:r w:rsidRPr="00892F2C">
        <w:rPr>
          <w:rFonts w:ascii="Arial" w:hAnsi="Arial" w:cs="Arial"/>
          <w:bCs/>
        </w:rPr>
        <w:t>. Για την κατηγορία ΤΕ, κλάδου ΤΕ  Μηχανικών με ειδικότητα Τεχνολογίας Ιατρικών Οργάνων  πτυχίο ή δίπλωμα τμήματος Τεχνολογίας Ιατρικών Οργάνων ή Μηχανικών Βιοϊατρικής Τεχνολογίας ΤΕ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ειδικότητας πτυχίο ΚΑΤΕΕ ή ισότιμος τίτλος της ημεδαπής ή αλλοδαπής, αντίστοιχης ειδικότητας.</w:t>
      </w:r>
    </w:p>
    <w:p w14:paraId="2691CD8F" w14:textId="77777777" w:rsidR="007442F0" w:rsidRPr="00892F2C" w:rsidRDefault="007442F0" w:rsidP="00BC5A21">
      <w:pPr>
        <w:tabs>
          <w:tab w:val="left" w:pos="993"/>
        </w:tabs>
        <w:ind w:left="-851" w:right="-625" w:firstLine="567"/>
        <w:jc w:val="both"/>
        <w:rPr>
          <w:rFonts w:ascii="Arial" w:hAnsi="Arial" w:cs="Arial"/>
        </w:rPr>
      </w:pPr>
      <w:r w:rsidRPr="00892F2C">
        <w:rPr>
          <w:rFonts w:ascii="Arial" w:hAnsi="Arial" w:cs="Arial"/>
          <w:b/>
          <w:bCs/>
        </w:rPr>
        <w:t>2.</w:t>
      </w:r>
      <w:r w:rsidRPr="00892F2C">
        <w:rPr>
          <w:rFonts w:ascii="Arial" w:hAnsi="Arial" w:cs="Arial"/>
          <w:bCs/>
        </w:rPr>
        <w:t xml:space="preserve">  Για την κατηγορία ΤΕ, κλάδου ΤΕ Ηλεκτρονικών – Μηχανικών </w:t>
      </w:r>
      <w:r w:rsidRPr="00892F2C">
        <w:rPr>
          <w:rFonts w:ascii="Arial" w:hAnsi="Arial" w:cs="Arial"/>
        </w:rPr>
        <w:t>Πτυχίο ή δίπλωμα τμήματος Ηλεκτρονικής ή Ηλεκτρονικών Μηχανικών Τ.Ε.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14:paraId="4287B1A7" w14:textId="77777777" w:rsidR="007442F0" w:rsidRPr="00892F2C" w:rsidRDefault="007442F0" w:rsidP="00BC5A21">
      <w:pPr>
        <w:tabs>
          <w:tab w:val="left" w:pos="993"/>
        </w:tabs>
        <w:ind w:left="-851" w:right="-625" w:firstLine="567"/>
        <w:jc w:val="both"/>
        <w:rPr>
          <w:rFonts w:ascii="Arial" w:hAnsi="Arial" w:cs="Arial"/>
          <w:bCs/>
        </w:rPr>
      </w:pPr>
      <w:r w:rsidRPr="00892F2C">
        <w:rPr>
          <w:rFonts w:ascii="Arial" w:hAnsi="Arial" w:cs="Arial"/>
          <w:b/>
          <w:bCs/>
        </w:rPr>
        <w:t>3</w:t>
      </w:r>
      <w:r w:rsidRPr="00892F2C">
        <w:rPr>
          <w:rFonts w:ascii="Arial" w:hAnsi="Arial" w:cs="Arial"/>
          <w:bCs/>
        </w:rPr>
        <w:t xml:space="preserve">. </w:t>
      </w:r>
      <w:r w:rsidRPr="00892F2C">
        <w:rPr>
          <w:rFonts w:ascii="Arial" w:hAnsi="Arial" w:cs="Arial"/>
          <w:bCs/>
        </w:rPr>
        <w:tab/>
        <w:t xml:space="preserve">Για την κατηγορία ΔΕ κλάδου ΔΕ Τεχνικός Ιατρικών Οργάνων Πτυχίο ή Δίπλωμα ή απολυτήριος τίτλος των σχολών  ΙΕΚ  Τομέα Μηχανολογίας Τμήμα Τεχνικός Ιατρικών Οργάνων.  </w:t>
      </w:r>
    </w:p>
    <w:p w14:paraId="6AB7312D" w14:textId="77777777" w:rsidR="007442F0" w:rsidRPr="00892F2C" w:rsidRDefault="007442F0" w:rsidP="00BC5A21">
      <w:pPr>
        <w:spacing w:after="0" w:line="240" w:lineRule="auto"/>
        <w:ind w:left="-851" w:right="-625"/>
        <w:rPr>
          <w:rFonts w:ascii="Arial" w:hAnsi="Arial" w:cs="Arial"/>
          <w:b/>
          <w:bCs/>
        </w:rPr>
      </w:pPr>
      <w:r w:rsidRPr="00892F2C">
        <w:rPr>
          <w:rFonts w:ascii="Arial" w:hAnsi="Arial" w:cs="Arial"/>
          <w:b/>
          <w:bCs/>
        </w:rPr>
        <w:t>6. ΕΜΠΕΙΡΙΑ</w:t>
      </w:r>
    </w:p>
    <w:p w14:paraId="10E67F91" w14:textId="77777777" w:rsidR="007442F0" w:rsidRPr="00892F2C" w:rsidRDefault="007442F0" w:rsidP="00BC5A21">
      <w:pPr>
        <w:spacing w:after="0" w:line="240" w:lineRule="auto"/>
        <w:ind w:left="-851" w:right="-625" w:firstLine="720"/>
        <w:jc w:val="both"/>
        <w:rPr>
          <w:rFonts w:ascii="Arial" w:hAnsi="Arial" w:cs="Arial"/>
          <w:bCs/>
        </w:rPr>
      </w:pPr>
      <w:r w:rsidRPr="00892F2C">
        <w:rPr>
          <w:rFonts w:ascii="Arial" w:hAnsi="Arial" w:cs="Arial"/>
          <w:bCs/>
        </w:rPr>
        <w:t xml:space="preserve">Οι ενδιαφερόμενοι που κατέχουν τα τυπικά προσόντα θα πρέπει να έχουν αποδεδειγμένη εμπειρία τουλάχιστον 2 έτη στο αντικείμενο η οποία να έχει αποκτηθεί σε Δημόσιο ή Ιδιωτικό τομέα.  Η εμπειρία λαμβάνεται υπόψη εφόσον έχει αποκτηθεί στην ημεδαπή ή αλλοδαπή μετά τη λήψη του βασικού τίτλου σπουδών. </w:t>
      </w:r>
    </w:p>
    <w:p w14:paraId="75B88695" w14:textId="77777777" w:rsidR="007442F0" w:rsidRPr="00892F2C" w:rsidRDefault="007442F0" w:rsidP="00BC5A21">
      <w:pPr>
        <w:spacing w:after="0" w:line="240" w:lineRule="auto"/>
        <w:ind w:left="-851" w:right="-625" w:firstLine="720"/>
        <w:jc w:val="both"/>
        <w:rPr>
          <w:rFonts w:ascii="Arial" w:hAnsi="Arial" w:cs="Arial"/>
          <w:bCs/>
        </w:rPr>
      </w:pPr>
      <w:r w:rsidRPr="00892F2C">
        <w:rPr>
          <w:rFonts w:ascii="Arial" w:hAnsi="Arial" w:cs="Arial"/>
          <w:bCs/>
        </w:rPr>
        <w:t xml:space="preserve">Τα απαραίτητα δικαιολογητικά για την απόδειξη της </w:t>
      </w:r>
      <w:r w:rsidRPr="00892F2C">
        <w:rPr>
          <w:rFonts w:ascii="Arial" w:hAnsi="Arial" w:cs="Arial"/>
          <w:b/>
          <w:bCs/>
        </w:rPr>
        <w:t>εμπειρίας</w:t>
      </w:r>
      <w:r w:rsidRPr="00892F2C">
        <w:rPr>
          <w:rFonts w:ascii="Arial" w:hAnsi="Arial" w:cs="Arial"/>
          <w:bCs/>
        </w:rPr>
        <w:t xml:space="preserve"> αναφέρονται αναλυτικά παρακάτω:</w:t>
      </w:r>
    </w:p>
    <w:p w14:paraId="43100913" w14:textId="77777777" w:rsidR="007442F0" w:rsidRPr="00892F2C" w:rsidRDefault="007442F0" w:rsidP="00BC5A21">
      <w:pPr>
        <w:spacing w:after="0" w:line="240" w:lineRule="auto"/>
        <w:ind w:left="-851" w:right="-625" w:firstLine="720"/>
        <w:jc w:val="both"/>
        <w:rPr>
          <w:rFonts w:ascii="Arial" w:hAnsi="Arial" w:cs="Arial"/>
          <w:b/>
          <w:bCs/>
        </w:rPr>
      </w:pPr>
      <w:r w:rsidRPr="00892F2C">
        <w:rPr>
          <w:rFonts w:ascii="Arial" w:hAnsi="Arial" w:cs="Arial"/>
          <w:b/>
          <w:bCs/>
        </w:rPr>
        <w:t xml:space="preserve">1. Με σχέση εργασίας ή σύμβαση έργου στο δημόσιο ή τον ιδιωτικό τομέα </w:t>
      </w:r>
    </w:p>
    <w:p w14:paraId="5938FCFC" w14:textId="77777777" w:rsidR="007442F0" w:rsidRPr="00892F2C" w:rsidRDefault="007442F0" w:rsidP="00BC5A21">
      <w:pPr>
        <w:spacing w:after="0" w:line="240" w:lineRule="auto"/>
        <w:ind w:left="-851" w:right="-625" w:firstLine="720"/>
        <w:jc w:val="both"/>
        <w:rPr>
          <w:rFonts w:ascii="Arial" w:hAnsi="Arial" w:cs="Arial"/>
          <w:bCs/>
        </w:rPr>
      </w:pPr>
      <w:r w:rsidRPr="00892F2C">
        <w:rPr>
          <w:rFonts w:ascii="Arial" w:hAnsi="Arial" w:cs="Arial"/>
          <w:bCs/>
        </w:rPr>
        <w:t>Τα δικαιολογητικά τα οποία απαιτούνται κατά περίπτωση, για την απόδειξη του είδους και της χρονικής διάρκειας της εμπειρίας, είναι τα εξής:</w:t>
      </w:r>
    </w:p>
    <w:p w14:paraId="7A4E3CA4" w14:textId="77777777" w:rsidR="007442F0" w:rsidRPr="00892F2C" w:rsidRDefault="007442F0" w:rsidP="00BC5A21">
      <w:pPr>
        <w:tabs>
          <w:tab w:val="left" w:pos="1134"/>
          <w:tab w:val="left" w:pos="1418"/>
          <w:tab w:val="left" w:pos="1843"/>
        </w:tabs>
        <w:spacing w:after="0" w:line="240" w:lineRule="auto"/>
        <w:ind w:left="-851" w:right="-625" w:firstLine="993"/>
        <w:jc w:val="both"/>
        <w:rPr>
          <w:rFonts w:ascii="Arial" w:hAnsi="Arial" w:cs="Arial"/>
          <w:bCs/>
        </w:rPr>
      </w:pPr>
      <w:r w:rsidRPr="00892F2C">
        <w:rPr>
          <w:rFonts w:ascii="Arial" w:hAnsi="Arial" w:cs="Arial"/>
          <w:b/>
          <w:bCs/>
        </w:rPr>
        <w:t>α.</w:t>
      </w:r>
      <w:r w:rsidRPr="00892F2C">
        <w:rPr>
          <w:rFonts w:ascii="Arial" w:hAnsi="Arial" w:cs="Arial"/>
          <w:b/>
          <w:bCs/>
        </w:rPr>
        <w:tab/>
        <w:t>Για τους μισθωτούς του δημοσίου και ιδιωτικού τομέα:</w:t>
      </w:r>
    </w:p>
    <w:p w14:paraId="26794B67" w14:textId="77777777" w:rsidR="007442F0" w:rsidRPr="00892F2C" w:rsidRDefault="007442F0" w:rsidP="00BC5A21">
      <w:pPr>
        <w:pStyle w:val="a3"/>
        <w:numPr>
          <w:ilvl w:val="0"/>
          <w:numId w:val="1"/>
        </w:numPr>
        <w:spacing w:after="0" w:line="240" w:lineRule="auto"/>
        <w:ind w:left="-851" w:right="-625" w:firstLine="1418"/>
        <w:jc w:val="both"/>
        <w:rPr>
          <w:rFonts w:ascii="Arial" w:hAnsi="Arial" w:cs="Arial"/>
          <w:bCs/>
        </w:rPr>
      </w:pPr>
      <w:r w:rsidRPr="00892F2C">
        <w:rPr>
          <w:rFonts w:ascii="Arial" w:hAnsi="Arial" w:cs="Arial"/>
          <w:bCs/>
        </w:rPr>
        <w:t xml:space="preserve">Βεβαίωση του οικείου ασφαλιστικού φορέα, από την οποία να προκύπτει η χρονική διάρκεια της ασφάλισης. </w:t>
      </w:r>
    </w:p>
    <w:p w14:paraId="164E7095" w14:textId="77777777" w:rsidR="007442F0" w:rsidRPr="00892F2C" w:rsidRDefault="007442F0" w:rsidP="00BC5A21">
      <w:pPr>
        <w:pStyle w:val="a3"/>
        <w:numPr>
          <w:ilvl w:val="0"/>
          <w:numId w:val="1"/>
        </w:numPr>
        <w:spacing w:after="0" w:line="240" w:lineRule="auto"/>
        <w:ind w:left="-851" w:right="-625" w:firstLine="1418"/>
        <w:jc w:val="both"/>
        <w:rPr>
          <w:rFonts w:ascii="Arial" w:hAnsi="Arial" w:cs="Arial"/>
          <w:bCs/>
        </w:rPr>
      </w:pPr>
      <w:r w:rsidRPr="00892F2C">
        <w:rPr>
          <w:rFonts w:ascii="Arial" w:hAnsi="Arial" w:cs="Arial"/>
          <w:bCs/>
        </w:rPr>
        <w:t>Οι μισθωτοί του δημοσίου τομέα μπορούν, εναλλακτικά, αντί της βεβαίωσης του ασφαλιστικού φορέα, να προσκομίσουν βεβαίωση του οικείου φορέα του δημοσίου τομέα, από την οποία να προκύπτει το είδος και η χρονική διάρκεια της εμπειρίας.</w:t>
      </w:r>
    </w:p>
    <w:p w14:paraId="5A41C684" w14:textId="77777777" w:rsidR="007442F0" w:rsidRPr="00892F2C" w:rsidRDefault="007442F0" w:rsidP="00BC5A21">
      <w:pPr>
        <w:spacing w:after="0" w:line="240" w:lineRule="auto"/>
        <w:ind w:left="-851" w:right="-625"/>
        <w:jc w:val="both"/>
        <w:rPr>
          <w:rFonts w:ascii="Arial" w:hAnsi="Arial" w:cs="Arial"/>
          <w:bCs/>
        </w:rPr>
      </w:pPr>
    </w:p>
    <w:p w14:paraId="28698D3F" w14:textId="77777777" w:rsidR="007442F0" w:rsidRPr="00892F2C" w:rsidRDefault="007442F0" w:rsidP="00BC5A21">
      <w:pPr>
        <w:tabs>
          <w:tab w:val="left" w:pos="851"/>
          <w:tab w:val="left" w:pos="1276"/>
          <w:tab w:val="left" w:pos="1418"/>
          <w:tab w:val="left" w:pos="1701"/>
          <w:tab w:val="left" w:pos="1985"/>
        </w:tabs>
        <w:spacing w:after="0" w:line="240" w:lineRule="auto"/>
        <w:ind w:left="-851" w:right="-625" w:firstLine="1135"/>
        <w:jc w:val="both"/>
        <w:rPr>
          <w:rFonts w:ascii="Arial" w:hAnsi="Arial" w:cs="Arial"/>
          <w:b/>
          <w:bCs/>
        </w:rPr>
      </w:pPr>
      <w:r w:rsidRPr="00892F2C">
        <w:rPr>
          <w:rFonts w:ascii="Arial" w:hAnsi="Arial" w:cs="Arial"/>
          <w:b/>
          <w:bCs/>
        </w:rPr>
        <w:t>β.</w:t>
      </w:r>
      <w:r w:rsidRPr="00892F2C">
        <w:rPr>
          <w:rFonts w:ascii="Arial" w:hAnsi="Arial" w:cs="Arial"/>
          <w:b/>
          <w:bCs/>
        </w:rPr>
        <w:tab/>
        <w:t>Για τους ελεύθερους επαγγελματίες:</w:t>
      </w:r>
    </w:p>
    <w:p w14:paraId="745C74D0" w14:textId="77777777" w:rsidR="007442F0" w:rsidRPr="00892F2C" w:rsidRDefault="007442F0" w:rsidP="00BC5A21">
      <w:pPr>
        <w:pStyle w:val="a3"/>
        <w:numPr>
          <w:ilvl w:val="0"/>
          <w:numId w:val="2"/>
        </w:numPr>
        <w:spacing w:after="0" w:line="240" w:lineRule="auto"/>
        <w:ind w:left="-851" w:right="-625" w:firstLine="1418"/>
        <w:jc w:val="both"/>
        <w:rPr>
          <w:rFonts w:ascii="Arial" w:hAnsi="Arial" w:cs="Arial"/>
          <w:bCs/>
        </w:rPr>
      </w:pPr>
      <w:r w:rsidRPr="00892F2C">
        <w:rPr>
          <w:rFonts w:ascii="Arial" w:hAnsi="Arial" w:cs="Arial"/>
          <w:bCs/>
        </w:rPr>
        <w:t>Βεβαίωση του οικείου ασφαλιστικού φορέα, στην οποία να αναγράφεται η χρονική διάρκεια της ασφάλισης.</w:t>
      </w:r>
    </w:p>
    <w:p w14:paraId="19FA41FB" w14:textId="77777777" w:rsidR="007442F0" w:rsidRPr="00892F2C" w:rsidRDefault="007442F0" w:rsidP="00BC5A21">
      <w:pPr>
        <w:pStyle w:val="a3"/>
        <w:numPr>
          <w:ilvl w:val="0"/>
          <w:numId w:val="2"/>
        </w:numPr>
        <w:spacing w:after="0" w:line="240" w:lineRule="auto"/>
        <w:ind w:left="-851" w:right="-625" w:firstLine="1418"/>
        <w:jc w:val="both"/>
        <w:rPr>
          <w:rFonts w:ascii="Arial" w:hAnsi="Arial" w:cs="Arial"/>
          <w:bCs/>
        </w:rPr>
      </w:pPr>
      <w:r w:rsidRPr="00892F2C">
        <w:rPr>
          <w:rFonts w:ascii="Arial" w:hAnsi="Arial" w:cs="Arial"/>
          <w:bCs/>
        </w:rPr>
        <w:t>Mια τουλάχιστον σχετική σύμβαση ή δελτία παροχής υπηρεσιών, που να καλύπτουν ενδεικτικώς τη χρονική διάρκεια και το είδος της εμπειρίας.</w:t>
      </w:r>
    </w:p>
    <w:p w14:paraId="30C1FBBF" w14:textId="77777777" w:rsidR="007442F0" w:rsidRPr="00892F2C" w:rsidRDefault="007442F0" w:rsidP="00BC5A21">
      <w:pPr>
        <w:pStyle w:val="a3"/>
        <w:spacing w:after="0" w:line="240" w:lineRule="auto"/>
        <w:ind w:left="-851" w:right="-625"/>
        <w:jc w:val="both"/>
        <w:rPr>
          <w:rFonts w:ascii="Arial" w:hAnsi="Arial" w:cs="Arial"/>
          <w:bCs/>
        </w:rPr>
      </w:pPr>
    </w:p>
    <w:p w14:paraId="1CE3A5C1" w14:textId="77777777" w:rsidR="007442F0" w:rsidRPr="00892F2C" w:rsidRDefault="007442F0" w:rsidP="00BC5A21">
      <w:pPr>
        <w:tabs>
          <w:tab w:val="left" w:pos="1134"/>
        </w:tabs>
        <w:spacing w:after="0" w:line="240" w:lineRule="auto"/>
        <w:ind w:left="-851" w:right="-625" w:firstLine="1135"/>
        <w:jc w:val="both"/>
        <w:rPr>
          <w:rFonts w:ascii="Arial" w:hAnsi="Arial" w:cs="Arial"/>
          <w:b/>
          <w:bCs/>
        </w:rPr>
      </w:pPr>
      <w:r w:rsidRPr="00892F2C">
        <w:rPr>
          <w:rFonts w:ascii="Arial" w:hAnsi="Arial" w:cs="Arial"/>
          <w:b/>
          <w:bCs/>
        </w:rPr>
        <w:t>γ.</w:t>
      </w:r>
      <w:r w:rsidRPr="00892F2C">
        <w:rPr>
          <w:rFonts w:ascii="Arial" w:hAnsi="Arial" w:cs="Arial"/>
          <w:b/>
          <w:bCs/>
        </w:rPr>
        <w:tab/>
        <w:t>Όταν η εμπειρία έχει αποκτηθεί στην αλλοδαπή:</w:t>
      </w:r>
    </w:p>
    <w:p w14:paraId="645AAF02" w14:textId="77777777" w:rsidR="007442F0" w:rsidRPr="00892F2C" w:rsidRDefault="007442F0" w:rsidP="00BC5A21">
      <w:pPr>
        <w:spacing w:after="0" w:line="240" w:lineRule="auto"/>
        <w:ind w:left="-851" w:right="-625" w:firstLine="720"/>
        <w:jc w:val="both"/>
        <w:rPr>
          <w:rFonts w:ascii="Arial" w:hAnsi="Arial" w:cs="Arial"/>
          <w:bCs/>
        </w:rPr>
      </w:pPr>
      <w:r w:rsidRPr="00892F2C">
        <w:rPr>
          <w:rFonts w:ascii="Arial" w:hAnsi="Arial" w:cs="Arial"/>
          <w:bCs/>
        </w:rPr>
        <w:t>Για εμπειρία η οποία έχει αποκτηθεί στην αλλοδαπή επιπλέον των λοιπών δικαιολογητικών που απαιτούνται από τις ανωτέρω, κατά περίπτωση, παραγράφους ο υποψήφιος προσκομίζει:</w:t>
      </w:r>
    </w:p>
    <w:p w14:paraId="05F8CE06" w14:textId="77777777" w:rsidR="007442F0" w:rsidRPr="00892F2C" w:rsidRDefault="007442F0" w:rsidP="00BC5A21">
      <w:pPr>
        <w:tabs>
          <w:tab w:val="left" w:pos="1134"/>
          <w:tab w:val="left" w:pos="1560"/>
        </w:tabs>
        <w:spacing w:after="0" w:line="240" w:lineRule="auto"/>
        <w:ind w:left="-851" w:right="-625"/>
        <w:jc w:val="both"/>
        <w:rPr>
          <w:rFonts w:ascii="Arial" w:hAnsi="Arial" w:cs="Arial"/>
          <w:bCs/>
        </w:rPr>
      </w:pPr>
      <w:r w:rsidRPr="00892F2C">
        <w:rPr>
          <w:rFonts w:ascii="Arial" w:hAnsi="Arial" w:cs="Arial"/>
          <w:bCs/>
        </w:rPr>
        <w:tab/>
      </w:r>
      <w:r w:rsidRPr="00892F2C">
        <w:rPr>
          <w:rFonts w:ascii="Arial" w:hAnsi="Arial" w:cs="Arial"/>
          <w:b/>
          <w:bCs/>
        </w:rPr>
        <w:t>(1)</w:t>
      </w:r>
      <w:r w:rsidRPr="00892F2C">
        <w:rPr>
          <w:rFonts w:ascii="Arial" w:hAnsi="Arial" w:cs="Arial"/>
          <w:bCs/>
        </w:rPr>
        <w:t>.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14:paraId="35047E0B" w14:textId="77777777" w:rsidR="007442F0" w:rsidRPr="00892F2C" w:rsidRDefault="007442F0" w:rsidP="00BC5A21">
      <w:pPr>
        <w:pStyle w:val="a3"/>
        <w:numPr>
          <w:ilvl w:val="0"/>
          <w:numId w:val="3"/>
        </w:numPr>
        <w:tabs>
          <w:tab w:val="left" w:pos="1134"/>
        </w:tabs>
        <w:spacing w:after="0" w:line="240" w:lineRule="auto"/>
        <w:ind w:left="-851" w:right="-625" w:firstLine="1418"/>
        <w:jc w:val="both"/>
        <w:rPr>
          <w:rFonts w:ascii="Arial" w:hAnsi="Arial" w:cs="Arial"/>
          <w:bCs/>
        </w:rPr>
      </w:pPr>
      <w:r w:rsidRPr="00892F2C">
        <w:rPr>
          <w:rFonts w:ascii="Arial" w:hAnsi="Arial" w:cs="Arial"/>
          <w:bCs/>
        </w:rPr>
        <w:t>Βεβαίωση του εργοδότη στον οποίο απασχολήθηκε, στην οποία να αναφέρεται η χρονική διάρκεια και το είδος της απασχόλησης του ενδιαφερομένου και</w:t>
      </w:r>
    </w:p>
    <w:p w14:paraId="086438E0" w14:textId="77777777" w:rsidR="007442F0" w:rsidRPr="00892F2C" w:rsidRDefault="007442F0" w:rsidP="00BC5A21">
      <w:pPr>
        <w:pStyle w:val="a3"/>
        <w:numPr>
          <w:ilvl w:val="0"/>
          <w:numId w:val="3"/>
        </w:numPr>
        <w:tabs>
          <w:tab w:val="left" w:pos="993"/>
          <w:tab w:val="left" w:pos="1276"/>
        </w:tabs>
        <w:spacing w:after="0" w:line="240" w:lineRule="auto"/>
        <w:ind w:left="-851" w:right="-625" w:firstLine="1418"/>
        <w:jc w:val="both"/>
        <w:rPr>
          <w:rFonts w:ascii="Arial" w:hAnsi="Arial" w:cs="Arial"/>
          <w:bCs/>
        </w:rPr>
      </w:pPr>
      <w:r w:rsidRPr="00892F2C">
        <w:rPr>
          <w:rFonts w:ascii="Arial" w:hAnsi="Arial" w:cs="Arial"/>
          <w:bCs/>
        </w:rPr>
        <w:t>Βεβαίωση του οικείου ασφαλιστικού οργανισμού, είτε πρόκειται για αμιγώς κρατική ή αμιγώς ιδιωτική ή μικτή ασφάλιση, για τη χρονική διάρκεια της απασχόλησης του ενδιαφερομένου.</w:t>
      </w:r>
    </w:p>
    <w:p w14:paraId="07E6AACB" w14:textId="77777777" w:rsidR="007442F0" w:rsidRPr="00892F2C" w:rsidRDefault="007442F0" w:rsidP="00BC5A21">
      <w:pPr>
        <w:spacing w:after="0" w:line="240" w:lineRule="auto"/>
        <w:ind w:left="-851" w:right="-625" w:firstLine="709"/>
        <w:jc w:val="both"/>
        <w:rPr>
          <w:rFonts w:ascii="Arial" w:hAnsi="Arial" w:cs="Arial"/>
          <w:bCs/>
        </w:rPr>
      </w:pPr>
    </w:p>
    <w:p w14:paraId="3732D0D0" w14:textId="77777777" w:rsidR="007442F0" w:rsidRPr="00892F2C" w:rsidRDefault="007442F0" w:rsidP="00BC5A21">
      <w:pPr>
        <w:spacing w:after="0" w:line="240" w:lineRule="auto"/>
        <w:ind w:left="-851" w:right="-625" w:firstLine="709"/>
        <w:jc w:val="both"/>
        <w:rPr>
          <w:rFonts w:ascii="Arial" w:hAnsi="Arial" w:cs="Arial"/>
          <w:bCs/>
        </w:rPr>
      </w:pPr>
      <w:r w:rsidRPr="00892F2C">
        <w:rPr>
          <w:rFonts w:ascii="Arial" w:hAnsi="Arial" w:cs="Arial"/>
          <w:b/>
          <w:bCs/>
        </w:rPr>
        <w:lastRenderedPageBreak/>
        <w:t>(2)</w:t>
      </w:r>
      <w:r w:rsidRPr="00892F2C">
        <w:rPr>
          <w:rFonts w:ascii="Arial" w:hAnsi="Arial" w:cs="Arial"/>
          <w:bCs/>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14:paraId="338195B4" w14:textId="77777777" w:rsidR="007442F0" w:rsidRPr="00892F2C" w:rsidRDefault="007442F0" w:rsidP="00BC5A21">
      <w:pPr>
        <w:pStyle w:val="a3"/>
        <w:numPr>
          <w:ilvl w:val="0"/>
          <w:numId w:val="4"/>
        </w:numPr>
        <w:spacing w:after="0" w:line="240" w:lineRule="auto"/>
        <w:ind w:left="-851" w:right="-625" w:firstLine="1418"/>
        <w:jc w:val="both"/>
        <w:rPr>
          <w:rFonts w:ascii="Arial" w:hAnsi="Arial" w:cs="Arial"/>
          <w:bCs/>
        </w:rPr>
      </w:pPr>
      <w:r w:rsidRPr="00892F2C">
        <w:rPr>
          <w:rFonts w:ascii="Arial" w:hAnsi="Arial" w:cs="Arial"/>
          <w:bCs/>
        </w:rPr>
        <w:t>Βεβαίωση του εργοδότη στον οποίο απασχολήθηκε, στην οποία να αναφέρεται η χρονική διάρκεια και το είδος της απασχόλησης του ενδιαφερομένου,</w:t>
      </w:r>
    </w:p>
    <w:p w14:paraId="0D58E193" w14:textId="77777777" w:rsidR="007442F0" w:rsidRPr="00892F2C" w:rsidRDefault="007442F0" w:rsidP="00BC5A21">
      <w:pPr>
        <w:pStyle w:val="a3"/>
        <w:numPr>
          <w:ilvl w:val="0"/>
          <w:numId w:val="4"/>
        </w:numPr>
        <w:spacing w:after="0" w:line="240" w:lineRule="auto"/>
        <w:ind w:left="-851" w:right="-625" w:firstLine="1418"/>
        <w:jc w:val="both"/>
        <w:rPr>
          <w:rFonts w:ascii="Arial" w:hAnsi="Arial" w:cs="Arial"/>
          <w:bCs/>
        </w:rPr>
      </w:pPr>
      <w:r w:rsidRPr="00892F2C">
        <w:rPr>
          <w:rFonts w:ascii="Arial" w:hAnsi="Arial" w:cs="Arial"/>
          <w:bCs/>
        </w:rPr>
        <w:t xml:space="preserve">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w:t>
      </w:r>
    </w:p>
    <w:p w14:paraId="25D28D4F" w14:textId="77777777" w:rsidR="007442F0" w:rsidRPr="00892F2C" w:rsidRDefault="007442F0" w:rsidP="00BC5A21">
      <w:pPr>
        <w:pStyle w:val="a3"/>
        <w:numPr>
          <w:ilvl w:val="0"/>
          <w:numId w:val="4"/>
        </w:numPr>
        <w:spacing w:after="0" w:line="240" w:lineRule="auto"/>
        <w:ind w:left="-851" w:right="-625" w:firstLine="1418"/>
        <w:jc w:val="both"/>
        <w:rPr>
          <w:rFonts w:ascii="Arial" w:hAnsi="Arial" w:cs="Arial"/>
          <w:bCs/>
        </w:rPr>
      </w:pPr>
      <w:r w:rsidRPr="00892F2C">
        <w:rPr>
          <w:rFonts w:ascii="Arial" w:hAnsi="Arial" w:cs="Arial"/>
          <w:bCs/>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w:t>
      </w:r>
    </w:p>
    <w:p w14:paraId="1983DF6D" w14:textId="77777777" w:rsidR="007442F0" w:rsidRPr="00892F2C" w:rsidRDefault="007442F0" w:rsidP="00BC5A21">
      <w:pPr>
        <w:pStyle w:val="a3"/>
        <w:numPr>
          <w:ilvl w:val="0"/>
          <w:numId w:val="4"/>
        </w:numPr>
        <w:spacing w:after="0" w:line="240" w:lineRule="auto"/>
        <w:ind w:left="-851" w:right="-625" w:firstLine="1418"/>
        <w:jc w:val="both"/>
        <w:rPr>
          <w:rFonts w:ascii="Arial" w:hAnsi="Arial" w:cs="Arial"/>
          <w:bCs/>
        </w:rPr>
      </w:pPr>
      <w:r w:rsidRPr="00892F2C">
        <w:rPr>
          <w:rFonts w:ascii="Arial" w:hAnsi="Arial" w:cs="Arial"/>
          <w:bCs/>
        </w:rPr>
        <w:t xml:space="preserve">Τα δικαιολογητικά του υποψηφίου, ο οποίος επικαλείται εμπειρία που αποκτήθηκε στο εξωτερικό, θα πρέπει να συνοδεύονται εκτός από τα ευκρινή φωτοαντίγραφα από αντίγραφα εγγράφων που έχουν επικυρωθεί από δικηγόρο και από επίσημη μετάφρασή τους στην ελληνική γλώσσα, σύμφωνα με τα οριζόμενα στην τελευταία ενότητα. </w:t>
      </w:r>
    </w:p>
    <w:p w14:paraId="6F53F2A8" w14:textId="0291173D" w:rsidR="007442F0" w:rsidRPr="00892F2C" w:rsidRDefault="007442F0" w:rsidP="00BC5A21">
      <w:pPr>
        <w:ind w:left="-851" w:right="-625"/>
        <w:rPr>
          <w:rFonts w:ascii="Arial" w:hAnsi="Arial" w:cs="Arial"/>
        </w:rPr>
      </w:pPr>
    </w:p>
    <w:p w14:paraId="7DF99FC3" w14:textId="184C274D" w:rsidR="007442F0" w:rsidRPr="00215BE1" w:rsidRDefault="007442F0" w:rsidP="00BC5A21">
      <w:pPr>
        <w:spacing w:after="120" w:line="240" w:lineRule="auto"/>
        <w:ind w:left="-851" w:right="-625"/>
        <w:jc w:val="center"/>
        <w:rPr>
          <w:rFonts w:ascii="Arial" w:hAnsi="Arial" w:cs="Arial"/>
          <w:bCs/>
          <w:u w:val="single"/>
        </w:rPr>
      </w:pPr>
      <w:r w:rsidRPr="00215BE1">
        <w:rPr>
          <w:rFonts w:ascii="Arial" w:hAnsi="Arial" w:cs="Arial"/>
          <w:b/>
          <w:u w:val="single"/>
        </w:rPr>
        <w:t>ΤΕΧΝΙΚΕΣ ΠΡΟΔΙΑΓΡΑΦΕΣ ΤΕΧΝΙΚΟΥ ΙΑΤΡΙΚΩΝ ΟΡΓΑΝΩΝ</w:t>
      </w:r>
    </w:p>
    <w:p w14:paraId="6C72EA5B" w14:textId="77777777" w:rsidR="007442F0" w:rsidRPr="00892F2C" w:rsidRDefault="007442F0" w:rsidP="00DE372C">
      <w:pPr>
        <w:tabs>
          <w:tab w:val="left" w:pos="0"/>
        </w:tabs>
        <w:overflowPunct w:val="0"/>
        <w:autoSpaceDE w:val="0"/>
        <w:autoSpaceDN w:val="0"/>
        <w:adjustRightInd w:val="0"/>
        <w:spacing w:after="0" w:line="240" w:lineRule="auto"/>
        <w:ind w:left="-851" w:right="-625" w:firstLine="142"/>
        <w:jc w:val="both"/>
        <w:textAlignment w:val="baseline"/>
        <w:rPr>
          <w:rFonts w:ascii="Arial" w:eastAsia="Times New Roman" w:hAnsi="Arial" w:cs="Arial"/>
          <w:b/>
          <w:bCs/>
          <w:lang w:eastAsia="el-GR"/>
        </w:rPr>
      </w:pPr>
      <w:r w:rsidRPr="00892F2C">
        <w:rPr>
          <w:rFonts w:ascii="Arial" w:eastAsia="Times New Roman" w:hAnsi="Arial" w:cs="Arial"/>
          <w:b/>
          <w:bCs/>
          <w:lang w:eastAsia="el-GR"/>
        </w:rPr>
        <w:t xml:space="preserve">1.    </w:t>
      </w:r>
      <w:r w:rsidRPr="00892F2C">
        <w:rPr>
          <w:rFonts w:ascii="Arial" w:eastAsia="Times New Roman" w:hAnsi="Arial" w:cs="Arial"/>
          <w:b/>
          <w:bCs/>
          <w:u w:val="single"/>
          <w:lang w:eastAsia="el-GR"/>
        </w:rPr>
        <w:t>Θα είναι υπεύθυνος για την:</w:t>
      </w:r>
    </w:p>
    <w:p w14:paraId="0F95A244" w14:textId="77777777" w:rsidR="007442F0" w:rsidRPr="00892F2C" w:rsidRDefault="007442F0" w:rsidP="00DE372C">
      <w:pPr>
        <w:tabs>
          <w:tab w:val="left" w:pos="0"/>
        </w:tabs>
        <w:overflowPunct w:val="0"/>
        <w:autoSpaceDE w:val="0"/>
        <w:autoSpaceDN w:val="0"/>
        <w:adjustRightInd w:val="0"/>
        <w:spacing w:after="0" w:line="240" w:lineRule="auto"/>
        <w:ind w:left="-851" w:right="-625" w:firstLine="851"/>
        <w:jc w:val="both"/>
        <w:textAlignment w:val="baseline"/>
        <w:rPr>
          <w:rFonts w:ascii="Arial" w:eastAsia="Times New Roman" w:hAnsi="Arial" w:cs="Arial"/>
          <w:bCs/>
          <w:lang w:eastAsia="el-GR"/>
        </w:rPr>
      </w:pPr>
    </w:p>
    <w:p w14:paraId="7A7ED242" w14:textId="40047177" w:rsidR="007442F0" w:rsidRPr="00892F2C" w:rsidRDefault="007442F0" w:rsidP="00DE372C">
      <w:pPr>
        <w:tabs>
          <w:tab w:val="left" w:pos="567"/>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α</w:t>
      </w:r>
      <w:r w:rsidRPr="00892F2C">
        <w:rPr>
          <w:rFonts w:ascii="Arial" w:eastAsia="Times New Roman" w:hAnsi="Arial" w:cs="Arial"/>
          <w:bCs/>
          <w:lang w:eastAsia="el-GR"/>
        </w:rPr>
        <w:t xml:space="preserve">. </w:t>
      </w:r>
      <w:r w:rsidR="00DE372C">
        <w:rPr>
          <w:rFonts w:ascii="Arial" w:eastAsia="Times New Roman" w:hAnsi="Arial" w:cs="Arial"/>
          <w:bCs/>
          <w:lang w:eastAsia="el-GR"/>
        </w:rPr>
        <w:tab/>
      </w:r>
      <w:r w:rsidRPr="00892F2C">
        <w:rPr>
          <w:rFonts w:ascii="Arial" w:eastAsia="Times New Roman" w:hAnsi="Arial" w:cs="Arial"/>
          <w:bCs/>
          <w:lang w:eastAsia="el-GR"/>
        </w:rPr>
        <w:t>Ορθολογική χρήση και την ομαλή λειτουργία της τεχνικής υποστήριξης του ιατρικού εξοπλισμού του νοσοκομείου και των αναλωσίμων γι’ αυτά υλικών.</w:t>
      </w:r>
    </w:p>
    <w:p w14:paraId="6E5519B9" w14:textId="3AEDA14F" w:rsidR="007442F0" w:rsidRPr="00892F2C" w:rsidRDefault="007442F0" w:rsidP="00DE372C">
      <w:pPr>
        <w:tabs>
          <w:tab w:val="left" w:pos="567"/>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β</w:t>
      </w:r>
      <w:r w:rsidRPr="00892F2C">
        <w:rPr>
          <w:rFonts w:ascii="Arial" w:eastAsia="Times New Roman" w:hAnsi="Arial" w:cs="Arial"/>
          <w:bCs/>
          <w:lang w:eastAsia="el-GR"/>
        </w:rPr>
        <w:t xml:space="preserve">. </w:t>
      </w:r>
      <w:r w:rsidR="00DE372C">
        <w:rPr>
          <w:rFonts w:ascii="Arial" w:eastAsia="Times New Roman" w:hAnsi="Arial" w:cs="Arial"/>
          <w:bCs/>
          <w:lang w:eastAsia="el-GR"/>
        </w:rPr>
        <w:tab/>
      </w:r>
      <w:r w:rsidRPr="00892F2C">
        <w:rPr>
          <w:rFonts w:ascii="Arial" w:eastAsia="Times New Roman" w:hAnsi="Arial" w:cs="Arial"/>
          <w:bCs/>
          <w:lang w:eastAsia="el-GR"/>
        </w:rPr>
        <w:t>Διασφάλιση της ποιότητας των υπηρεσιών με βάση διεθνή πρότυπα και κανόνες ασφάλειας.</w:t>
      </w:r>
    </w:p>
    <w:p w14:paraId="51C8AFD6" w14:textId="49522FA3" w:rsidR="007442F0" w:rsidRPr="00892F2C" w:rsidRDefault="007442F0" w:rsidP="00DE372C">
      <w:pPr>
        <w:tabs>
          <w:tab w:val="left" w:pos="567"/>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γ</w:t>
      </w:r>
      <w:r w:rsidRPr="00892F2C">
        <w:rPr>
          <w:rFonts w:ascii="Arial" w:eastAsia="Times New Roman" w:hAnsi="Arial" w:cs="Arial"/>
          <w:bCs/>
          <w:lang w:eastAsia="el-GR"/>
        </w:rPr>
        <w:t>.</w:t>
      </w:r>
      <w:r w:rsidR="00DE372C">
        <w:rPr>
          <w:rFonts w:ascii="Arial" w:eastAsia="Times New Roman" w:hAnsi="Arial" w:cs="Arial"/>
          <w:bCs/>
          <w:lang w:eastAsia="el-GR"/>
        </w:rPr>
        <w:tab/>
      </w:r>
      <w:r w:rsidRPr="00892F2C">
        <w:rPr>
          <w:rFonts w:ascii="Arial" w:eastAsia="Times New Roman" w:hAnsi="Arial" w:cs="Arial"/>
          <w:bCs/>
          <w:lang w:eastAsia="el-GR"/>
        </w:rPr>
        <w:t xml:space="preserve"> Διασφάλιση της ασφαλούς και αποδοτικής λειτουργίας των μηχανημάτων και την εφαρμογή των διεθνών κανόνων ασφάλειας και προστασίας των ασθενών και του προσωπικού συμπεριλαμβανομένης και της ακτινοθεραπείας.</w:t>
      </w:r>
    </w:p>
    <w:p w14:paraId="1B0E98A9" w14:textId="70FA552E" w:rsidR="007442F0" w:rsidRPr="00892F2C" w:rsidRDefault="007442F0" w:rsidP="00DE372C">
      <w:pPr>
        <w:tabs>
          <w:tab w:val="left" w:pos="567"/>
          <w:tab w:val="left" w:pos="1134"/>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δ.</w:t>
      </w:r>
      <w:r w:rsidRPr="00892F2C">
        <w:rPr>
          <w:rFonts w:ascii="Arial" w:eastAsia="Times New Roman" w:hAnsi="Arial" w:cs="Arial"/>
          <w:bCs/>
          <w:lang w:eastAsia="el-GR"/>
        </w:rPr>
        <w:t xml:space="preserve"> </w:t>
      </w:r>
      <w:r w:rsidR="00DE372C">
        <w:rPr>
          <w:rFonts w:ascii="Arial" w:eastAsia="Times New Roman" w:hAnsi="Arial" w:cs="Arial"/>
          <w:bCs/>
          <w:lang w:eastAsia="el-GR"/>
        </w:rPr>
        <w:tab/>
      </w:r>
      <w:r w:rsidRPr="00892F2C">
        <w:rPr>
          <w:rFonts w:ascii="Arial" w:eastAsia="Times New Roman" w:hAnsi="Arial" w:cs="Arial"/>
          <w:bCs/>
          <w:lang w:eastAsia="el-GR"/>
        </w:rPr>
        <w:t>Διενέργεια προληπτικής και επισκευαστικής συντήρησης μηχανημάτων ιατρικού εξοπλισμού, τη σύνταξη και την επίβλεψη τήρησης των συμβολαίων συντήρησης.</w:t>
      </w:r>
    </w:p>
    <w:p w14:paraId="1A033ECC" w14:textId="4EA2C52A" w:rsidR="007442F0" w:rsidRPr="00892F2C" w:rsidRDefault="007442F0" w:rsidP="00DE372C">
      <w:pPr>
        <w:tabs>
          <w:tab w:val="left" w:pos="567"/>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ε</w:t>
      </w:r>
      <w:r w:rsidRPr="00892F2C">
        <w:rPr>
          <w:rFonts w:ascii="Arial" w:eastAsia="Times New Roman" w:hAnsi="Arial" w:cs="Arial"/>
          <w:bCs/>
          <w:lang w:eastAsia="el-GR"/>
        </w:rPr>
        <w:t xml:space="preserve">. </w:t>
      </w:r>
      <w:r w:rsidR="00DE372C">
        <w:rPr>
          <w:rFonts w:ascii="Arial" w:eastAsia="Times New Roman" w:hAnsi="Arial" w:cs="Arial"/>
          <w:bCs/>
          <w:lang w:eastAsia="el-GR"/>
        </w:rPr>
        <w:tab/>
      </w:r>
      <w:r w:rsidRPr="00892F2C">
        <w:rPr>
          <w:rFonts w:ascii="Arial" w:eastAsia="Times New Roman" w:hAnsi="Arial" w:cs="Arial"/>
          <w:bCs/>
          <w:lang w:eastAsia="el-GR"/>
        </w:rPr>
        <w:t>Παρακολούθηση των τεχνολογικών εξελίξεων στην βιοϊατρική τεχνολογία και τη μελέτη ένταξή τους στο νοσοκομείο.</w:t>
      </w:r>
    </w:p>
    <w:p w14:paraId="098CE2D1" w14:textId="5572B50C" w:rsidR="007442F0" w:rsidRPr="00892F2C" w:rsidRDefault="007442F0" w:rsidP="00DE372C">
      <w:pPr>
        <w:tabs>
          <w:tab w:val="left" w:pos="567"/>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στ.</w:t>
      </w:r>
      <w:r w:rsidR="00DE372C">
        <w:rPr>
          <w:rFonts w:ascii="Arial" w:eastAsia="Times New Roman" w:hAnsi="Arial" w:cs="Arial"/>
          <w:b/>
          <w:bCs/>
          <w:lang w:eastAsia="el-GR"/>
        </w:rPr>
        <w:tab/>
      </w:r>
      <w:r w:rsidRPr="00892F2C">
        <w:rPr>
          <w:rFonts w:ascii="Arial" w:eastAsia="Times New Roman" w:hAnsi="Arial" w:cs="Arial"/>
          <w:bCs/>
          <w:lang w:eastAsia="el-GR"/>
        </w:rPr>
        <w:t xml:space="preserve"> Εισήγηση προμήθειας νέου εξοπλισμού καθώς και την ανανέωση του υπάρχοντος.</w:t>
      </w:r>
    </w:p>
    <w:p w14:paraId="7CE62312" w14:textId="2C987091" w:rsidR="007442F0" w:rsidRPr="00892F2C" w:rsidRDefault="007442F0" w:rsidP="00DE372C">
      <w:pPr>
        <w:tabs>
          <w:tab w:val="left" w:pos="567"/>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ζ.</w:t>
      </w:r>
      <w:r w:rsidRPr="00892F2C">
        <w:rPr>
          <w:rFonts w:ascii="Arial" w:eastAsia="Times New Roman" w:hAnsi="Arial" w:cs="Arial"/>
          <w:bCs/>
          <w:lang w:eastAsia="el-GR"/>
        </w:rPr>
        <w:t xml:space="preserve"> </w:t>
      </w:r>
      <w:r w:rsidR="00DE372C">
        <w:rPr>
          <w:rFonts w:ascii="Arial" w:eastAsia="Times New Roman" w:hAnsi="Arial" w:cs="Arial"/>
          <w:bCs/>
          <w:lang w:eastAsia="el-GR"/>
        </w:rPr>
        <w:tab/>
      </w:r>
      <w:r w:rsidRPr="00892F2C">
        <w:rPr>
          <w:rFonts w:ascii="Arial" w:eastAsia="Times New Roman" w:hAnsi="Arial" w:cs="Arial"/>
          <w:bCs/>
          <w:lang w:eastAsia="el-GR"/>
        </w:rPr>
        <w:t xml:space="preserve"> Διαχείριση και διερεύνηση δυσμενών περιστατικών που σχετίζονται με τον ιατροτεχνολογικό εξοπλισμό.</w:t>
      </w:r>
    </w:p>
    <w:p w14:paraId="23DC5DC1" w14:textId="77777777" w:rsidR="007442F0" w:rsidRPr="00892F2C" w:rsidRDefault="007442F0" w:rsidP="00DE372C">
      <w:pPr>
        <w:tabs>
          <w:tab w:val="left" w:pos="567"/>
          <w:tab w:val="left" w:pos="1134"/>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η.</w:t>
      </w:r>
      <w:r w:rsidRPr="00892F2C">
        <w:rPr>
          <w:rFonts w:ascii="Arial" w:eastAsia="Times New Roman" w:hAnsi="Arial" w:cs="Arial"/>
          <w:bCs/>
          <w:lang w:eastAsia="el-GR"/>
        </w:rPr>
        <w:t xml:space="preserve"> </w:t>
      </w:r>
      <w:r w:rsidRPr="00892F2C">
        <w:rPr>
          <w:rFonts w:ascii="Arial" w:eastAsia="Times New Roman" w:hAnsi="Arial" w:cs="Arial"/>
          <w:bCs/>
          <w:lang w:eastAsia="el-GR"/>
        </w:rPr>
        <w:tab/>
        <w:t>Ενημέρωση και εκπαίδευση του προσωπικού του Νοσοκομείου στην ασφαλή και αποδοτική λειτουργία του ιατροτεχνολογικού εξοπλισμού και την επιμόρφωση του προσωπικού του Τμήματος σε θέματα συντήρησης των ιατρικών μηχανημάτων</w:t>
      </w:r>
    </w:p>
    <w:p w14:paraId="58058476" w14:textId="77777777" w:rsidR="007442F0" w:rsidRPr="00892F2C" w:rsidRDefault="007442F0" w:rsidP="00DE372C">
      <w:pPr>
        <w:tabs>
          <w:tab w:val="left" w:pos="567"/>
          <w:tab w:val="left" w:pos="1134"/>
          <w:tab w:val="left" w:pos="1418"/>
        </w:tabs>
        <w:spacing w:after="0" w:line="240" w:lineRule="auto"/>
        <w:ind w:left="-851" w:right="-625" w:firstLine="851"/>
        <w:jc w:val="both"/>
        <w:rPr>
          <w:rFonts w:ascii="Arial" w:eastAsia="Times New Roman" w:hAnsi="Arial" w:cs="Arial"/>
          <w:bCs/>
          <w:lang w:eastAsia="el-GR"/>
        </w:rPr>
      </w:pPr>
      <w:r w:rsidRPr="00892F2C">
        <w:rPr>
          <w:rFonts w:ascii="Arial" w:eastAsia="Times New Roman" w:hAnsi="Arial" w:cs="Arial"/>
          <w:b/>
          <w:bCs/>
          <w:lang w:eastAsia="el-GR"/>
        </w:rPr>
        <w:t>θ.</w:t>
      </w:r>
      <w:r w:rsidRPr="00892F2C">
        <w:rPr>
          <w:rFonts w:ascii="Arial" w:eastAsia="Times New Roman" w:hAnsi="Arial" w:cs="Arial"/>
          <w:b/>
          <w:bCs/>
          <w:lang w:eastAsia="el-GR"/>
        </w:rPr>
        <w:tab/>
      </w:r>
      <w:r w:rsidRPr="00892F2C">
        <w:rPr>
          <w:rFonts w:ascii="Arial" w:eastAsia="Times New Roman" w:hAnsi="Arial" w:cs="Arial"/>
          <w:bCs/>
          <w:lang w:eastAsia="el-GR"/>
        </w:rPr>
        <w:t>Καταγραφή, αρχειοθέτηση και παρακολούθηση του εξοπλισμού και την τεχνολογική υποστήριξη των αναλόγων ερευνητικών προγραμμάτων.</w:t>
      </w:r>
    </w:p>
    <w:p w14:paraId="66B78A6B" w14:textId="77777777" w:rsidR="007442F0" w:rsidRPr="00892F2C" w:rsidRDefault="007442F0" w:rsidP="00BC5A21">
      <w:pPr>
        <w:tabs>
          <w:tab w:val="left" w:pos="1134"/>
          <w:tab w:val="left" w:pos="1418"/>
        </w:tabs>
        <w:spacing w:after="0" w:line="240" w:lineRule="auto"/>
        <w:ind w:left="-851" w:right="-625" w:firstLine="709"/>
        <w:jc w:val="both"/>
        <w:rPr>
          <w:rFonts w:ascii="Arial" w:eastAsia="Times New Roman" w:hAnsi="Arial" w:cs="Arial"/>
          <w:bCs/>
          <w:lang w:eastAsia="el-GR"/>
        </w:rPr>
      </w:pPr>
    </w:p>
    <w:p w14:paraId="2A4605C3" w14:textId="77777777" w:rsidR="007442F0" w:rsidRPr="00892F2C" w:rsidRDefault="007442F0" w:rsidP="00BC5A21">
      <w:pPr>
        <w:tabs>
          <w:tab w:val="left" w:pos="567"/>
          <w:tab w:val="left" w:pos="1418"/>
        </w:tabs>
        <w:overflowPunct w:val="0"/>
        <w:autoSpaceDE w:val="0"/>
        <w:autoSpaceDN w:val="0"/>
        <w:adjustRightInd w:val="0"/>
        <w:spacing w:after="0" w:line="240" w:lineRule="auto"/>
        <w:ind w:left="-851" w:right="-625"/>
        <w:jc w:val="both"/>
        <w:textAlignment w:val="baseline"/>
        <w:rPr>
          <w:rFonts w:ascii="Arial" w:eastAsia="Times New Roman" w:hAnsi="Arial" w:cs="Arial"/>
          <w:b/>
          <w:bCs/>
          <w:lang w:eastAsia="el-GR"/>
        </w:rPr>
      </w:pPr>
      <w:r w:rsidRPr="00892F2C">
        <w:rPr>
          <w:rFonts w:ascii="Arial" w:eastAsia="Times New Roman" w:hAnsi="Arial" w:cs="Arial"/>
          <w:b/>
          <w:bCs/>
          <w:lang w:eastAsia="el-GR"/>
        </w:rPr>
        <w:tab/>
        <w:t>2. Συγκεκριμένα, ανάμεσα στα υπόλοιπα καθήκοντα του, θα είναι υπεύθυνος:</w:t>
      </w:r>
    </w:p>
    <w:p w14:paraId="5B57C9FA" w14:textId="77777777" w:rsidR="007442F0" w:rsidRPr="00892F2C" w:rsidRDefault="007442F0" w:rsidP="00BC5A21">
      <w:pPr>
        <w:tabs>
          <w:tab w:val="left" w:pos="1418"/>
        </w:tabs>
        <w:overflowPunct w:val="0"/>
        <w:autoSpaceDE w:val="0"/>
        <w:autoSpaceDN w:val="0"/>
        <w:adjustRightInd w:val="0"/>
        <w:spacing w:after="0" w:line="240" w:lineRule="auto"/>
        <w:ind w:left="-851" w:right="-625"/>
        <w:jc w:val="both"/>
        <w:textAlignment w:val="baseline"/>
        <w:rPr>
          <w:rFonts w:ascii="Arial" w:eastAsia="Times New Roman" w:hAnsi="Arial" w:cs="Arial"/>
          <w:bCs/>
          <w:lang w:eastAsia="el-GR"/>
        </w:rPr>
      </w:pPr>
    </w:p>
    <w:p w14:paraId="51EC683E" w14:textId="77777777" w:rsidR="007442F0" w:rsidRPr="00892F2C" w:rsidRDefault="007442F0" w:rsidP="00BC5A21">
      <w:pPr>
        <w:tabs>
          <w:tab w:val="left" w:pos="709"/>
        </w:tabs>
        <w:overflowPunct w:val="0"/>
        <w:autoSpaceDE w:val="0"/>
        <w:autoSpaceDN w:val="0"/>
        <w:adjustRightInd w:val="0"/>
        <w:spacing w:after="0" w:line="240" w:lineRule="auto"/>
        <w:ind w:left="-851" w:right="-625" w:firstLine="709"/>
        <w:jc w:val="both"/>
        <w:textAlignment w:val="baseline"/>
        <w:rPr>
          <w:rFonts w:ascii="Arial" w:eastAsia="Times New Roman" w:hAnsi="Arial" w:cs="Arial"/>
          <w:bCs/>
          <w:lang w:eastAsia="el-GR"/>
        </w:rPr>
      </w:pPr>
      <w:r w:rsidRPr="00892F2C">
        <w:rPr>
          <w:rFonts w:ascii="Arial" w:eastAsia="Times New Roman" w:hAnsi="Arial" w:cs="Arial"/>
          <w:b/>
          <w:bCs/>
          <w:lang w:eastAsia="el-GR"/>
        </w:rPr>
        <w:t>α.</w:t>
      </w:r>
      <w:r w:rsidRPr="00892F2C">
        <w:rPr>
          <w:rFonts w:ascii="Arial" w:eastAsia="Times New Roman" w:hAnsi="Arial" w:cs="Arial"/>
          <w:bCs/>
          <w:lang w:eastAsia="el-GR"/>
        </w:rPr>
        <w:t xml:space="preserve"> Για την επισκευή και συντήρηση του συνόλου των ιατρικών μηχανημάτων του Νοσοκομείου.</w:t>
      </w:r>
    </w:p>
    <w:p w14:paraId="7567E5FE" w14:textId="77777777" w:rsidR="007442F0" w:rsidRPr="00892F2C" w:rsidRDefault="007442F0" w:rsidP="00BC5A21">
      <w:pPr>
        <w:tabs>
          <w:tab w:val="left" w:pos="709"/>
        </w:tabs>
        <w:overflowPunct w:val="0"/>
        <w:autoSpaceDE w:val="0"/>
        <w:autoSpaceDN w:val="0"/>
        <w:adjustRightInd w:val="0"/>
        <w:spacing w:after="0" w:line="240" w:lineRule="auto"/>
        <w:ind w:left="-851" w:right="-625" w:firstLine="709"/>
        <w:jc w:val="both"/>
        <w:textAlignment w:val="baseline"/>
        <w:rPr>
          <w:rFonts w:ascii="Arial" w:eastAsia="Times New Roman" w:hAnsi="Arial" w:cs="Arial"/>
          <w:lang w:eastAsia="el-GR"/>
        </w:rPr>
      </w:pPr>
      <w:r w:rsidRPr="00892F2C">
        <w:rPr>
          <w:rFonts w:ascii="Arial" w:eastAsia="Times New Roman" w:hAnsi="Arial" w:cs="Arial"/>
          <w:b/>
          <w:lang w:eastAsia="el-GR"/>
        </w:rPr>
        <w:t>β</w:t>
      </w:r>
      <w:r w:rsidRPr="00892F2C">
        <w:rPr>
          <w:rFonts w:ascii="Arial" w:eastAsia="Times New Roman" w:hAnsi="Arial" w:cs="Arial"/>
          <w:lang w:eastAsia="el-GR"/>
        </w:rPr>
        <w:t>. Έλεγχος, άρση βλαβών και συντήρηση των αναλυτών αερίων αίματος.</w:t>
      </w:r>
    </w:p>
    <w:p w14:paraId="2DEF2873" w14:textId="77777777" w:rsidR="007442F0" w:rsidRPr="00892F2C" w:rsidRDefault="007442F0" w:rsidP="00BC5A21">
      <w:pPr>
        <w:tabs>
          <w:tab w:val="left" w:pos="709"/>
        </w:tabs>
        <w:overflowPunct w:val="0"/>
        <w:autoSpaceDE w:val="0"/>
        <w:autoSpaceDN w:val="0"/>
        <w:adjustRightInd w:val="0"/>
        <w:spacing w:after="0" w:line="240" w:lineRule="auto"/>
        <w:ind w:left="-851" w:right="-625"/>
        <w:jc w:val="center"/>
        <w:textAlignment w:val="baseline"/>
        <w:rPr>
          <w:rFonts w:ascii="Arial" w:eastAsia="Times New Roman" w:hAnsi="Arial" w:cs="Arial"/>
          <w:b/>
          <w:lang w:eastAsia="el-GR"/>
        </w:rPr>
      </w:pPr>
      <w:r w:rsidRPr="00892F2C">
        <w:rPr>
          <w:rFonts w:ascii="Arial" w:eastAsia="Times New Roman" w:hAnsi="Arial" w:cs="Arial"/>
          <w:b/>
          <w:lang w:eastAsia="el-GR"/>
        </w:rPr>
        <w:t>3. Ωράριο:</w:t>
      </w:r>
    </w:p>
    <w:p w14:paraId="4AEFA243" w14:textId="77777777" w:rsidR="007442F0" w:rsidRPr="00892F2C" w:rsidRDefault="007442F0" w:rsidP="00BC5A21">
      <w:pPr>
        <w:tabs>
          <w:tab w:val="left" w:pos="709"/>
        </w:tabs>
        <w:overflowPunct w:val="0"/>
        <w:autoSpaceDE w:val="0"/>
        <w:autoSpaceDN w:val="0"/>
        <w:adjustRightInd w:val="0"/>
        <w:spacing w:after="0" w:line="240" w:lineRule="auto"/>
        <w:ind w:left="-851" w:right="-625"/>
        <w:jc w:val="center"/>
        <w:textAlignment w:val="baseline"/>
        <w:rPr>
          <w:rFonts w:ascii="Arial" w:eastAsia="Times New Roman" w:hAnsi="Arial" w:cs="Arial"/>
          <w:b/>
          <w:lang w:eastAsia="el-GR"/>
        </w:rPr>
      </w:pPr>
    </w:p>
    <w:p w14:paraId="6630C00D" w14:textId="77777777" w:rsidR="007442F0" w:rsidRPr="00892F2C" w:rsidRDefault="007442F0" w:rsidP="00BC5A21">
      <w:pPr>
        <w:tabs>
          <w:tab w:val="left" w:pos="709"/>
        </w:tabs>
        <w:overflowPunct w:val="0"/>
        <w:autoSpaceDE w:val="0"/>
        <w:autoSpaceDN w:val="0"/>
        <w:adjustRightInd w:val="0"/>
        <w:spacing w:after="0" w:line="240" w:lineRule="auto"/>
        <w:ind w:left="-851" w:right="-625"/>
        <w:jc w:val="both"/>
        <w:textAlignment w:val="baseline"/>
        <w:rPr>
          <w:rFonts w:ascii="Arial" w:eastAsia="Times New Roman" w:hAnsi="Arial" w:cs="Arial"/>
          <w:lang w:eastAsia="el-GR"/>
        </w:rPr>
      </w:pPr>
      <w:r w:rsidRPr="00892F2C">
        <w:rPr>
          <w:rFonts w:ascii="Arial" w:eastAsia="Times New Roman" w:hAnsi="Arial" w:cs="Arial"/>
          <w:lang w:eastAsia="el-GR"/>
        </w:rPr>
        <w:tab/>
        <w:t xml:space="preserve">Ο Τεχνικός Ιατρικών Οργάνων: </w:t>
      </w:r>
    </w:p>
    <w:p w14:paraId="77449926" w14:textId="77777777" w:rsidR="007442F0" w:rsidRPr="00892F2C" w:rsidRDefault="007442F0"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lang w:eastAsia="el-GR"/>
        </w:rPr>
      </w:pPr>
      <w:r w:rsidRPr="00892F2C">
        <w:rPr>
          <w:rFonts w:ascii="Arial" w:eastAsia="Times New Roman" w:hAnsi="Arial" w:cs="Arial"/>
          <w:b/>
          <w:bCs/>
          <w:lang w:eastAsia="el-GR"/>
        </w:rPr>
        <w:t>α.</w:t>
      </w:r>
      <w:r w:rsidRPr="00892F2C">
        <w:rPr>
          <w:rFonts w:ascii="Arial" w:eastAsia="Times New Roman" w:hAnsi="Arial" w:cs="Arial"/>
          <w:lang w:eastAsia="el-GR"/>
        </w:rPr>
        <w:tab/>
        <w:t xml:space="preserve">θα εργάζεται κατά τις εργάσιμες ημέρες Δευτέρα – Παρασκευή από 08:00 – 16:00 εξαιρουμένων των αργιών. </w:t>
      </w:r>
    </w:p>
    <w:p w14:paraId="1DB42C43" w14:textId="77777777" w:rsidR="007442F0" w:rsidRPr="00892F2C" w:rsidRDefault="007442F0"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lang w:eastAsia="el-GR"/>
        </w:rPr>
      </w:pPr>
      <w:r w:rsidRPr="00892F2C">
        <w:rPr>
          <w:rFonts w:ascii="Arial" w:eastAsia="Times New Roman" w:hAnsi="Arial" w:cs="Arial"/>
          <w:b/>
          <w:bCs/>
          <w:lang w:eastAsia="el-GR"/>
        </w:rPr>
        <w:t>β.</w:t>
      </w:r>
      <w:r w:rsidRPr="00892F2C">
        <w:rPr>
          <w:rFonts w:ascii="Arial" w:eastAsia="Times New Roman" w:hAnsi="Arial" w:cs="Arial"/>
          <w:lang w:eastAsia="el-GR"/>
        </w:rPr>
        <w:tab/>
        <w:t>Κατά την διάρκεια του έτους δύναται να του χορηγηθεί κανονική άδεια είκοσι (20) εργασιακών ημερών.</w:t>
      </w:r>
    </w:p>
    <w:p w14:paraId="2412B7B8" w14:textId="4FAC015F" w:rsidR="007442F0" w:rsidRDefault="007442F0"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b/>
          <w:bCs/>
          <w:lang w:eastAsia="el-GR"/>
        </w:rPr>
      </w:pPr>
      <w:r w:rsidRPr="00892F2C">
        <w:rPr>
          <w:rFonts w:ascii="Arial" w:eastAsia="Times New Roman" w:hAnsi="Arial" w:cs="Arial"/>
          <w:b/>
          <w:bCs/>
          <w:lang w:eastAsia="el-GR"/>
        </w:rPr>
        <w:t>γ.</w:t>
      </w:r>
      <w:r w:rsidRPr="00892F2C">
        <w:rPr>
          <w:rFonts w:ascii="Arial" w:eastAsia="Times New Roman" w:hAnsi="Arial" w:cs="Arial"/>
          <w:b/>
          <w:bCs/>
          <w:lang w:eastAsia="el-GR"/>
        </w:rPr>
        <w:tab/>
      </w:r>
      <w:r w:rsidRPr="00892F2C">
        <w:rPr>
          <w:rFonts w:ascii="Arial" w:eastAsia="Times New Roman" w:hAnsi="Arial" w:cs="Arial"/>
          <w:lang w:eastAsia="el-GR"/>
        </w:rPr>
        <w:t xml:space="preserve">Θα είναι υποχρεωμένος/η να προσέρχεται στο νοσοκομείο εκτός ωραρίου σε περιπτώσεις εκτάκτων βλαβών.  Οι ώρες έκτακτης εργασίας θα αφαιρούνται από το κανονικό ωράριο κατόπιν συνεννόησης με τους προϊσταμένους του/ης όπως αναγράφονται στο </w:t>
      </w:r>
      <w:r w:rsidRPr="00892F2C">
        <w:rPr>
          <w:rFonts w:ascii="Arial" w:eastAsia="Times New Roman" w:hAnsi="Arial" w:cs="Arial"/>
          <w:b/>
          <w:bCs/>
          <w:lang w:eastAsia="el-GR"/>
        </w:rPr>
        <w:t>Β4</w:t>
      </w:r>
    </w:p>
    <w:p w14:paraId="14BD72D4" w14:textId="42EAF646" w:rsidR="002108FF" w:rsidRDefault="002108FF"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b/>
          <w:bCs/>
          <w:lang w:eastAsia="el-GR"/>
        </w:rPr>
      </w:pPr>
    </w:p>
    <w:p w14:paraId="4AF6AB4E" w14:textId="77777777" w:rsidR="002108FF" w:rsidRDefault="002108FF"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b/>
          <w:bCs/>
          <w:lang w:eastAsia="el-GR"/>
        </w:rPr>
      </w:pPr>
    </w:p>
    <w:p w14:paraId="7E701C41" w14:textId="77777777" w:rsidR="006F21FD" w:rsidRPr="00892F2C" w:rsidRDefault="006F21FD" w:rsidP="00BC5A21">
      <w:pPr>
        <w:tabs>
          <w:tab w:val="left" w:pos="709"/>
          <w:tab w:val="left" w:pos="1134"/>
        </w:tabs>
        <w:overflowPunct w:val="0"/>
        <w:autoSpaceDE w:val="0"/>
        <w:autoSpaceDN w:val="0"/>
        <w:adjustRightInd w:val="0"/>
        <w:spacing w:after="0" w:line="240" w:lineRule="auto"/>
        <w:ind w:left="-851" w:right="-625" w:firstLine="709"/>
        <w:jc w:val="both"/>
        <w:textAlignment w:val="baseline"/>
        <w:rPr>
          <w:rFonts w:ascii="Arial" w:eastAsia="Times New Roman" w:hAnsi="Arial" w:cs="Arial"/>
          <w:lang w:eastAsia="el-GR"/>
        </w:rPr>
      </w:pPr>
    </w:p>
    <w:p w14:paraId="7D1EDC37" w14:textId="77777777" w:rsidR="007442F0" w:rsidRPr="00892F2C" w:rsidRDefault="007442F0" w:rsidP="00BC5A21">
      <w:pPr>
        <w:tabs>
          <w:tab w:val="left" w:pos="709"/>
        </w:tabs>
        <w:overflowPunct w:val="0"/>
        <w:autoSpaceDE w:val="0"/>
        <w:autoSpaceDN w:val="0"/>
        <w:adjustRightInd w:val="0"/>
        <w:spacing w:after="120" w:line="240" w:lineRule="auto"/>
        <w:ind w:left="-851" w:right="-625"/>
        <w:jc w:val="center"/>
        <w:textAlignment w:val="baseline"/>
        <w:rPr>
          <w:rFonts w:ascii="Arial" w:eastAsia="Times New Roman" w:hAnsi="Arial" w:cs="Arial"/>
          <w:b/>
          <w:bCs/>
          <w:lang w:eastAsia="el-GR"/>
        </w:rPr>
      </w:pPr>
      <w:r w:rsidRPr="00892F2C">
        <w:rPr>
          <w:rFonts w:ascii="Arial" w:eastAsia="Times New Roman" w:hAnsi="Arial" w:cs="Arial"/>
          <w:b/>
          <w:bCs/>
          <w:lang w:eastAsia="el-GR"/>
        </w:rPr>
        <w:lastRenderedPageBreak/>
        <w:t>4. Αναφορά:</w:t>
      </w:r>
    </w:p>
    <w:p w14:paraId="23F32A09" w14:textId="77777777" w:rsidR="007442F0" w:rsidRPr="00892F2C" w:rsidRDefault="007442F0" w:rsidP="00BC5A21">
      <w:pPr>
        <w:tabs>
          <w:tab w:val="left" w:pos="709"/>
        </w:tabs>
        <w:overflowPunct w:val="0"/>
        <w:autoSpaceDE w:val="0"/>
        <w:autoSpaceDN w:val="0"/>
        <w:adjustRightInd w:val="0"/>
        <w:spacing w:after="0" w:line="240" w:lineRule="auto"/>
        <w:ind w:left="-851" w:right="-625"/>
        <w:jc w:val="both"/>
        <w:textAlignment w:val="baseline"/>
        <w:rPr>
          <w:rFonts w:ascii="Arial" w:eastAsia="Times New Roman" w:hAnsi="Arial" w:cs="Arial"/>
          <w:lang w:eastAsia="el-GR"/>
        </w:rPr>
      </w:pPr>
      <w:r w:rsidRPr="00892F2C">
        <w:rPr>
          <w:rFonts w:ascii="Arial" w:eastAsia="Times New Roman" w:hAnsi="Arial" w:cs="Arial"/>
          <w:lang w:eastAsia="el-GR"/>
        </w:rPr>
        <w:tab/>
        <w:t>Ο Τεχνικός Ιατρικών Οργάνων θα φέρει ευθύνη έναντι των προϊσταμένων του και τη Διοίκηση του Νοσοκομείου για την συντήρηση, λειτουργία και ορθή χρήση των Ιατρικών Μηχανημάτων και θα αναφέρεται ιεραρχικά (με την ακόλουθη σειρά) και βάσει τον Οργανισμό του Νοσοκομείου ως εξής:</w:t>
      </w:r>
    </w:p>
    <w:p w14:paraId="42A05F14" w14:textId="77777777" w:rsidR="007442F0" w:rsidRPr="00892F2C" w:rsidRDefault="007442F0" w:rsidP="006F21FD">
      <w:pPr>
        <w:numPr>
          <w:ilvl w:val="0"/>
          <w:numId w:val="5"/>
        </w:numPr>
        <w:tabs>
          <w:tab w:val="left" w:pos="709"/>
          <w:tab w:val="left" w:pos="1134"/>
        </w:tabs>
        <w:overflowPunct w:val="0"/>
        <w:autoSpaceDE w:val="0"/>
        <w:autoSpaceDN w:val="0"/>
        <w:adjustRightInd w:val="0"/>
        <w:spacing w:after="0" w:line="240" w:lineRule="auto"/>
        <w:ind w:left="-851" w:right="-625" w:firstLine="1418"/>
        <w:contextualSpacing/>
        <w:jc w:val="both"/>
        <w:textAlignment w:val="baseline"/>
        <w:rPr>
          <w:rFonts w:ascii="Arial" w:eastAsia="Times New Roman" w:hAnsi="Arial" w:cs="Arial"/>
          <w:lang w:eastAsia="el-GR"/>
        </w:rPr>
      </w:pPr>
      <w:r w:rsidRPr="00892F2C">
        <w:rPr>
          <w:rFonts w:ascii="Arial" w:eastAsia="Times New Roman" w:hAnsi="Arial" w:cs="Arial"/>
          <w:lang w:eastAsia="el-GR"/>
        </w:rPr>
        <w:t>Στον Προϊστάμενο του Τμήματος Βιοϊατρικής Τεχνολογίας,</w:t>
      </w:r>
    </w:p>
    <w:p w14:paraId="1D6C6ADE" w14:textId="77777777" w:rsidR="007442F0" w:rsidRPr="00892F2C" w:rsidRDefault="007442F0" w:rsidP="006F21FD">
      <w:pPr>
        <w:numPr>
          <w:ilvl w:val="0"/>
          <w:numId w:val="5"/>
        </w:numPr>
        <w:tabs>
          <w:tab w:val="left" w:pos="709"/>
          <w:tab w:val="left" w:pos="1134"/>
        </w:tabs>
        <w:overflowPunct w:val="0"/>
        <w:autoSpaceDE w:val="0"/>
        <w:autoSpaceDN w:val="0"/>
        <w:adjustRightInd w:val="0"/>
        <w:spacing w:after="0" w:line="240" w:lineRule="auto"/>
        <w:ind w:left="-851" w:right="-625" w:firstLine="1418"/>
        <w:contextualSpacing/>
        <w:jc w:val="both"/>
        <w:textAlignment w:val="baseline"/>
        <w:rPr>
          <w:rFonts w:ascii="Arial" w:eastAsia="Times New Roman" w:hAnsi="Arial" w:cs="Arial"/>
          <w:lang w:eastAsia="el-GR"/>
        </w:rPr>
      </w:pPr>
      <w:r w:rsidRPr="00892F2C">
        <w:rPr>
          <w:rFonts w:ascii="Arial" w:eastAsia="Times New Roman" w:hAnsi="Arial" w:cs="Arial"/>
          <w:lang w:eastAsia="el-GR"/>
        </w:rPr>
        <w:t>Στον Προϊστάμενο της Υποδιεύθυνσης Τεχνικού</w:t>
      </w:r>
    </w:p>
    <w:p w14:paraId="634C9000" w14:textId="77777777" w:rsidR="007442F0" w:rsidRPr="00892F2C" w:rsidRDefault="007442F0" w:rsidP="006F21FD">
      <w:pPr>
        <w:numPr>
          <w:ilvl w:val="0"/>
          <w:numId w:val="5"/>
        </w:numPr>
        <w:tabs>
          <w:tab w:val="left" w:pos="709"/>
          <w:tab w:val="left" w:pos="1134"/>
        </w:tabs>
        <w:overflowPunct w:val="0"/>
        <w:autoSpaceDE w:val="0"/>
        <w:autoSpaceDN w:val="0"/>
        <w:adjustRightInd w:val="0"/>
        <w:spacing w:after="0" w:line="240" w:lineRule="auto"/>
        <w:ind w:left="-851" w:right="-625" w:firstLine="1418"/>
        <w:contextualSpacing/>
        <w:jc w:val="both"/>
        <w:textAlignment w:val="baseline"/>
        <w:rPr>
          <w:rFonts w:ascii="Arial" w:eastAsia="Times New Roman" w:hAnsi="Arial" w:cs="Arial"/>
          <w:lang w:eastAsia="el-GR"/>
        </w:rPr>
      </w:pPr>
      <w:r w:rsidRPr="00892F2C">
        <w:rPr>
          <w:rFonts w:ascii="Arial" w:eastAsia="Times New Roman" w:hAnsi="Arial" w:cs="Arial"/>
          <w:lang w:eastAsia="el-GR"/>
        </w:rPr>
        <w:t>Στο Διοικητικό Διευθυντή</w:t>
      </w:r>
    </w:p>
    <w:p w14:paraId="0B3D498A" w14:textId="77777777" w:rsidR="007442F0" w:rsidRPr="00892F2C" w:rsidRDefault="007442F0" w:rsidP="00BC5A21">
      <w:pPr>
        <w:spacing w:after="120" w:line="240" w:lineRule="auto"/>
        <w:ind w:left="-851" w:right="-625"/>
        <w:jc w:val="center"/>
        <w:rPr>
          <w:rFonts w:ascii="Arial" w:hAnsi="Arial" w:cs="Arial"/>
        </w:rPr>
      </w:pPr>
      <w:r w:rsidRPr="00892F2C">
        <w:rPr>
          <w:rFonts w:ascii="Arial" w:hAnsi="Arial" w:cs="Arial"/>
          <w:b/>
          <w:bCs/>
        </w:rPr>
        <w:tab/>
      </w:r>
    </w:p>
    <w:p w14:paraId="13352A8C" w14:textId="77777777" w:rsidR="007442F0" w:rsidRPr="00892F2C" w:rsidRDefault="007442F0" w:rsidP="00BC5A21">
      <w:pPr>
        <w:ind w:left="-851" w:right="-625"/>
        <w:rPr>
          <w:rFonts w:ascii="Arial" w:hAnsi="Arial" w:cs="Arial"/>
        </w:rPr>
      </w:pPr>
    </w:p>
    <w:sectPr w:rsidR="007442F0" w:rsidRPr="00892F2C" w:rsidSect="002108FF">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54A"/>
    <w:multiLevelType w:val="hybridMultilevel"/>
    <w:tmpl w:val="982EA104"/>
    <w:lvl w:ilvl="0" w:tplc="C7B4DAB8">
      <w:start w:val="1"/>
      <w:numFmt w:val="decimal"/>
      <w:lvlText w:val="%1."/>
      <w:lvlJc w:val="left"/>
      <w:pPr>
        <w:ind w:left="644" w:hanging="360"/>
      </w:pPr>
      <w:rPr>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212C49E4"/>
    <w:multiLevelType w:val="hybridMultilevel"/>
    <w:tmpl w:val="545EF1E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45FA4E42"/>
    <w:multiLevelType w:val="hybridMultilevel"/>
    <w:tmpl w:val="37DEB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BDB7E58"/>
    <w:multiLevelType w:val="hybridMultilevel"/>
    <w:tmpl w:val="AD08BA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2353" w:hanging="360"/>
      </w:pPr>
      <w:rPr>
        <w:rFonts w:ascii="Courier New" w:hAnsi="Courier New" w:cs="Courier New" w:hint="default"/>
      </w:rPr>
    </w:lvl>
    <w:lvl w:ilvl="2" w:tplc="04080005" w:tentative="1">
      <w:start w:val="1"/>
      <w:numFmt w:val="bullet"/>
      <w:lvlText w:val=""/>
      <w:lvlJc w:val="left"/>
      <w:pPr>
        <w:ind w:left="3073" w:hanging="360"/>
      </w:pPr>
      <w:rPr>
        <w:rFonts w:ascii="Wingdings" w:hAnsi="Wingdings" w:hint="default"/>
      </w:rPr>
    </w:lvl>
    <w:lvl w:ilvl="3" w:tplc="04080001" w:tentative="1">
      <w:start w:val="1"/>
      <w:numFmt w:val="bullet"/>
      <w:lvlText w:val=""/>
      <w:lvlJc w:val="left"/>
      <w:pPr>
        <w:ind w:left="3793" w:hanging="360"/>
      </w:pPr>
      <w:rPr>
        <w:rFonts w:ascii="Symbol" w:hAnsi="Symbol" w:hint="default"/>
      </w:rPr>
    </w:lvl>
    <w:lvl w:ilvl="4" w:tplc="04080003" w:tentative="1">
      <w:start w:val="1"/>
      <w:numFmt w:val="bullet"/>
      <w:lvlText w:val="o"/>
      <w:lvlJc w:val="left"/>
      <w:pPr>
        <w:ind w:left="4513" w:hanging="360"/>
      </w:pPr>
      <w:rPr>
        <w:rFonts w:ascii="Courier New" w:hAnsi="Courier New" w:cs="Courier New" w:hint="default"/>
      </w:rPr>
    </w:lvl>
    <w:lvl w:ilvl="5" w:tplc="04080005" w:tentative="1">
      <w:start w:val="1"/>
      <w:numFmt w:val="bullet"/>
      <w:lvlText w:val=""/>
      <w:lvlJc w:val="left"/>
      <w:pPr>
        <w:ind w:left="5233" w:hanging="360"/>
      </w:pPr>
      <w:rPr>
        <w:rFonts w:ascii="Wingdings" w:hAnsi="Wingdings" w:hint="default"/>
      </w:rPr>
    </w:lvl>
    <w:lvl w:ilvl="6" w:tplc="04080001" w:tentative="1">
      <w:start w:val="1"/>
      <w:numFmt w:val="bullet"/>
      <w:lvlText w:val=""/>
      <w:lvlJc w:val="left"/>
      <w:pPr>
        <w:ind w:left="5953" w:hanging="360"/>
      </w:pPr>
      <w:rPr>
        <w:rFonts w:ascii="Symbol" w:hAnsi="Symbol" w:hint="default"/>
      </w:rPr>
    </w:lvl>
    <w:lvl w:ilvl="7" w:tplc="04080003" w:tentative="1">
      <w:start w:val="1"/>
      <w:numFmt w:val="bullet"/>
      <w:lvlText w:val="o"/>
      <w:lvlJc w:val="left"/>
      <w:pPr>
        <w:ind w:left="6673" w:hanging="360"/>
      </w:pPr>
      <w:rPr>
        <w:rFonts w:ascii="Courier New" w:hAnsi="Courier New" w:cs="Courier New" w:hint="default"/>
      </w:rPr>
    </w:lvl>
    <w:lvl w:ilvl="8" w:tplc="04080005" w:tentative="1">
      <w:start w:val="1"/>
      <w:numFmt w:val="bullet"/>
      <w:lvlText w:val=""/>
      <w:lvlJc w:val="left"/>
      <w:pPr>
        <w:ind w:left="7393" w:hanging="360"/>
      </w:pPr>
      <w:rPr>
        <w:rFonts w:ascii="Wingdings" w:hAnsi="Wingdings" w:hint="default"/>
      </w:rPr>
    </w:lvl>
  </w:abstractNum>
  <w:abstractNum w:abstractNumId="4" w15:restartNumberingAfterBreak="0">
    <w:nsid w:val="7DD93F28"/>
    <w:multiLevelType w:val="hybridMultilevel"/>
    <w:tmpl w:val="320A340C"/>
    <w:lvl w:ilvl="0" w:tplc="04080001">
      <w:start w:val="1"/>
      <w:numFmt w:val="bullet"/>
      <w:lvlText w:val=""/>
      <w:lvlJc w:val="left"/>
      <w:pPr>
        <w:ind w:left="360" w:hanging="360"/>
      </w:pPr>
      <w:rPr>
        <w:rFonts w:ascii="Symbol" w:hAnsi="Symbol" w:hint="default"/>
      </w:rPr>
    </w:lvl>
    <w:lvl w:ilvl="1" w:tplc="B4CA523A">
      <w:numFmt w:val="bullet"/>
      <w:lvlText w:val="•"/>
      <w:lvlJc w:val="left"/>
      <w:pPr>
        <w:ind w:left="1440" w:hanging="720"/>
      </w:pPr>
      <w:rPr>
        <w:rFonts w:ascii="Arial" w:eastAsia="Times New Roman" w:hAnsi="Arial" w:cs="Aria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B"/>
    <w:rsid w:val="002108FF"/>
    <w:rsid w:val="00215BE1"/>
    <w:rsid w:val="00224087"/>
    <w:rsid w:val="0033659A"/>
    <w:rsid w:val="004B31FA"/>
    <w:rsid w:val="005E43EB"/>
    <w:rsid w:val="006F21FD"/>
    <w:rsid w:val="007442F0"/>
    <w:rsid w:val="00892F2C"/>
    <w:rsid w:val="008E1B01"/>
    <w:rsid w:val="00A83DB1"/>
    <w:rsid w:val="00AD4A75"/>
    <w:rsid w:val="00BA7E04"/>
    <w:rsid w:val="00BC5A21"/>
    <w:rsid w:val="00BD42B0"/>
    <w:rsid w:val="00DE372C"/>
    <w:rsid w:val="00F94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7707"/>
  <w15:chartTrackingRefBased/>
  <w15:docId w15:val="{3FE23ABA-307E-426F-8237-DE98A14D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3EB"/>
    <w:pPr>
      <w:spacing w:after="200" w:line="276" w:lineRule="auto"/>
    </w:pPr>
  </w:style>
  <w:style w:type="paragraph" w:styleId="1">
    <w:name w:val="heading 1"/>
    <w:basedOn w:val="a"/>
    <w:next w:val="a"/>
    <w:link w:val="1Char"/>
    <w:uiPriority w:val="99"/>
    <w:qFormat/>
    <w:rsid w:val="005E43EB"/>
    <w:pPr>
      <w:keepNext/>
      <w:spacing w:after="0" w:line="240" w:lineRule="auto"/>
      <w:jc w:val="center"/>
      <w:outlineLvl w:val="0"/>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5E43EB"/>
    <w:rPr>
      <w:rFonts w:ascii="Times New Roman" w:eastAsia="Times New Roman" w:hAnsi="Times New Roman" w:cs="Times New Roman"/>
      <w:b/>
      <w:bCs/>
      <w:sz w:val="24"/>
      <w:szCs w:val="24"/>
      <w:lang w:eastAsia="el-GR"/>
    </w:rPr>
  </w:style>
  <w:style w:type="paragraph" w:styleId="a3">
    <w:name w:val="List Paragraph"/>
    <w:basedOn w:val="a"/>
    <w:uiPriority w:val="34"/>
    <w:qFormat/>
    <w:rsid w:val="005E43EB"/>
    <w:pPr>
      <w:ind w:left="720"/>
      <w:contextualSpacing/>
    </w:pPr>
    <w:rPr>
      <w:rFonts w:ascii="Calibri" w:eastAsia="Calibri" w:hAnsi="Calibri" w:cs="Times New Roman"/>
    </w:rPr>
  </w:style>
  <w:style w:type="paragraph" w:styleId="a4">
    <w:name w:val="endnote text"/>
    <w:basedOn w:val="a"/>
    <w:link w:val="Char"/>
    <w:uiPriority w:val="99"/>
    <w:unhideWhenUsed/>
    <w:rsid w:val="005E43EB"/>
    <w:pPr>
      <w:suppressAutoHyphens/>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4"/>
    <w:uiPriority w:val="99"/>
    <w:rsid w:val="005E43EB"/>
    <w:rPr>
      <w:rFonts w:ascii="Calibri" w:eastAsia="Times New Roman" w:hAnsi="Calibri"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1309</Words>
  <Characters>7070</Characters>
  <Application>Microsoft Office Word</Application>
  <DocSecurity>0</DocSecurity>
  <Lines>58</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arglogistirio20</dc:creator>
  <cp:keywords/>
  <dc:description/>
  <cp:lastModifiedBy>arglogistirio20</cp:lastModifiedBy>
  <cp:revision>19</cp:revision>
  <cp:lastPrinted>2021-09-03T06:52:00Z</cp:lastPrinted>
  <dcterms:created xsi:type="dcterms:W3CDTF">2021-09-03T06:21:00Z</dcterms:created>
  <dcterms:modified xsi:type="dcterms:W3CDTF">2021-09-03T06:59:00Z</dcterms:modified>
</cp:coreProperties>
</file>