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5CAA" w14:textId="77777777" w:rsidR="002940D0" w:rsidRPr="002940D0" w:rsidRDefault="002940D0" w:rsidP="002940D0">
      <w:pPr>
        <w:spacing w:after="0" w:line="240" w:lineRule="auto"/>
        <w:ind w:left="-567"/>
        <w:rPr>
          <w:rFonts w:ascii="Arial" w:eastAsia="Times New Roman" w:hAnsi="Arial" w:cs="Arial"/>
          <w:b/>
          <w:sz w:val="20"/>
          <w:szCs w:val="20"/>
          <w:lang w:eastAsia="el-GR"/>
        </w:rPr>
      </w:pPr>
      <w:r w:rsidRPr="002940D0">
        <w:rPr>
          <w:rFonts w:ascii="Arial" w:eastAsia="Times New Roman" w:hAnsi="Arial" w:cs="Arial"/>
          <w:lang w:eastAsia="el-GR"/>
        </w:rPr>
        <w:t xml:space="preserve">               </w:t>
      </w:r>
      <w:r w:rsidRPr="002940D0">
        <w:rPr>
          <w:rFonts w:ascii="Arial" w:eastAsia="Times New Roman" w:hAnsi="Arial" w:cs="Arial"/>
          <w:b/>
          <w:noProof/>
          <w:lang w:eastAsia="el-GR"/>
        </w:rPr>
        <w:drawing>
          <wp:inline distT="0" distB="0" distL="0" distR="0" wp14:anchorId="5D04894C" wp14:editId="1214219F">
            <wp:extent cx="568960" cy="489585"/>
            <wp:effectExtent l="0" t="0" r="254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lum bright="-6000" contrast="16000"/>
                      <a:extLst>
                        <a:ext uri="{28A0092B-C50C-407E-A947-70E740481C1C}">
                          <a14:useLocalDpi xmlns:a14="http://schemas.microsoft.com/office/drawing/2010/main" val="0"/>
                        </a:ext>
                      </a:extLst>
                    </a:blip>
                    <a:srcRect/>
                    <a:stretch>
                      <a:fillRect/>
                    </a:stretch>
                  </pic:blipFill>
                  <pic:spPr bwMode="auto">
                    <a:xfrm>
                      <a:off x="0" y="0"/>
                      <a:ext cx="568960" cy="489585"/>
                    </a:xfrm>
                    <a:prstGeom prst="rect">
                      <a:avLst/>
                    </a:prstGeom>
                    <a:noFill/>
                    <a:ln>
                      <a:noFill/>
                    </a:ln>
                  </pic:spPr>
                </pic:pic>
              </a:graphicData>
            </a:graphic>
          </wp:inline>
        </w:drawing>
      </w:r>
      <w:r w:rsidRPr="002940D0">
        <w:rPr>
          <w:rFonts w:ascii="Arial" w:eastAsia="Times New Roman" w:hAnsi="Arial" w:cs="Arial"/>
          <w:b/>
          <w:noProof/>
          <w:lang w:eastAsia="el-GR"/>
        </w:rPr>
        <w:t xml:space="preserve">                                                             </w:t>
      </w:r>
      <w:r w:rsidRPr="002940D0">
        <w:rPr>
          <w:rFonts w:ascii="Arial" w:eastAsia="Times New Roman" w:hAnsi="Arial" w:cs="Arial"/>
          <w:b/>
          <w:noProof/>
          <w:lang w:eastAsia="el-GR"/>
        </w:rPr>
        <w:tab/>
      </w:r>
    </w:p>
    <w:p w14:paraId="6058B122" w14:textId="77777777" w:rsidR="002940D0" w:rsidRPr="002940D0" w:rsidRDefault="002940D0" w:rsidP="002940D0">
      <w:pPr>
        <w:spacing w:after="0" w:line="240" w:lineRule="auto"/>
        <w:ind w:left="-567"/>
        <w:rPr>
          <w:rFonts w:ascii="Arial" w:eastAsia="Times New Roman" w:hAnsi="Arial" w:cs="Arial"/>
          <w:b/>
          <w:sz w:val="20"/>
          <w:szCs w:val="20"/>
          <w:lang w:eastAsia="el-GR"/>
        </w:rPr>
      </w:pPr>
      <w:r w:rsidRPr="002940D0">
        <w:rPr>
          <w:rFonts w:ascii="Arial" w:eastAsia="Times New Roman" w:hAnsi="Arial" w:cs="Arial"/>
          <w:b/>
          <w:sz w:val="20"/>
          <w:szCs w:val="20"/>
          <w:lang w:eastAsia="el-GR"/>
        </w:rPr>
        <w:t>ΕΛΛΗΝΙΚΗ   ΔΗΜΟΚΡΑΤΙΑ</w:t>
      </w:r>
    </w:p>
    <w:p w14:paraId="45905B37" w14:textId="77777777" w:rsidR="002940D0" w:rsidRPr="002940D0" w:rsidRDefault="002940D0" w:rsidP="002940D0">
      <w:pPr>
        <w:spacing w:after="0" w:line="240" w:lineRule="auto"/>
        <w:ind w:left="-567"/>
        <w:rPr>
          <w:rFonts w:ascii="Arial" w:eastAsia="Times New Roman" w:hAnsi="Arial" w:cs="Arial"/>
          <w:b/>
          <w:lang w:eastAsia="el-GR"/>
        </w:rPr>
      </w:pPr>
      <w:r w:rsidRPr="002940D0">
        <w:rPr>
          <w:rFonts w:ascii="Arial" w:eastAsia="Times New Roman" w:hAnsi="Arial" w:cs="Arial"/>
          <w:b/>
          <w:lang w:eastAsia="el-GR"/>
        </w:rPr>
        <w:t xml:space="preserve">ΥΠΟΥΡΓΕΙΟ ΥΓΕΙΑΣ </w:t>
      </w:r>
    </w:p>
    <w:p w14:paraId="4E081C1B" w14:textId="655052A8" w:rsidR="002940D0" w:rsidRPr="002940D0" w:rsidRDefault="002940D0" w:rsidP="002940D0">
      <w:pPr>
        <w:spacing w:after="0" w:line="240" w:lineRule="auto"/>
        <w:ind w:left="-567"/>
        <w:rPr>
          <w:rFonts w:ascii="Arial" w:eastAsia="Times New Roman" w:hAnsi="Arial" w:cs="Arial"/>
          <w:lang w:eastAsia="el-GR"/>
        </w:rPr>
      </w:pPr>
      <w:r w:rsidRPr="002940D0">
        <w:rPr>
          <w:rFonts w:ascii="Arial" w:eastAsia="Times New Roman" w:hAnsi="Arial" w:cs="Arial"/>
          <w:b/>
          <w:lang w:eastAsia="el-GR"/>
        </w:rPr>
        <w:t>6</w:t>
      </w:r>
      <w:r w:rsidRPr="002940D0">
        <w:rPr>
          <w:rFonts w:ascii="Arial" w:eastAsia="Times New Roman" w:hAnsi="Arial" w:cs="Arial"/>
          <w:b/>
          <w:vertAlign w:val="superscript"/>
          <w:lang w:eastAsia="el-GR"/>
        </w:rPr>
        <w:t>η</w:t>
      </w:r>
      <w:r w:rsidRPr="002940D0">
        <w:rPr>
          <w:rFonts w:ascii="Arial" w:eastAsia="Times New Roman" w:hAnsi="Arial" w:cs="Arial"/>
          <w:b/>
          <w:lang w:eastAsia="el-GR"/>
        </w:rPr>
        <w:t xml:space="preserve"> ΥΠΕ ΠΕΛΟΠ/ΣΟΥ- ΙΟΝΙΩΝ ΝΗΣΩΝ             </w:t>
      </w:r>
      <w:r w:rsidRPr="002940D0">
        <w:rPr>
          <w:rFonts w:ascii="Arial" w:eastAsia="Times New Roman" w:hAnsi="Arial" w:cs="Arial"/>
          <w:b/>
          <w:lang w:eastAsia="el-GR"/>
        </w:rPr>
        <w:tab/>
        <w:t xml:space="preserve">                             </w:t>
      </w:r>
      <w:r w:rsidRPr="002940D0">
        <w:rPr>
          <w:rFonts w:ascii="Arial" w:eastAsia="Times New Roman" w:hAnsi="Arial" w:cs="Arial"/>
          <w:lang w:eastAsia="el-GR"/>
        </w:rPr>
        <w:t xml:space="preserve">Αριθ. </w:t>
      </w:r>
      <w:proofErr w:type="spellStart"/>
      <w:r w:rsidRPr="002940D0">
        <w:rPr>
          <w:rFonts w:ascii="Arial" w:eastAsia="Times New Roman" w:hAnsi="Arial" w:cs="Arial"/>
          <w:lang w:eastAsia="el-GR"/>
        </w:rPr>
        <w:t>Πρωτ</w:t>
      </w:r>
      <w:proofErr w:type="spellEnd"/>
      <w:r w:rsidRPr="002940D0">
        <w:rPr>
          <w:rFonts w:ascii="Arial" w:eastAsia="Times New Roman" w:hAnsi="Arial" w:cs="Arial"/>
          <w:lang w:eastAsia="el-GR"/>
        </w:rPr>
        <w:t>. :</w:t>
      </w:r>
      <w:r w:rsidRPr="000E1916">
        <w:rPr>
          <w:rFonts w:ascii="Arial" w:eastAsia="Times New Roman" w:hAnsi="Arial" w:cs="Arial"/>
          <w:lang w:eastAsia="el-GR"/>
        </w:rPr>
        <w:t>13</w:t>
      </w:r>
      <w:r w:rsidR="000E1916" w:rsidRPr="000E1916">
        <w:rPr>
          <w:rFonts w:ascii="Arial" w:eastAsia="Times New Roman" w:hAnsi="Arial" w:cs="Arial"/>
          <w:lang w:eastAsia="el-GR"/>
        </w:rPr>
        <w:t>418</w:t>
      </w:r>
    </w:p>
    <w:p w14:paraId="282B0A75" w14:textId="7238D3B6" w:rsidR="002940D0" w:rsidRPr="002940D0" w:rsidRDefault="002940D0" w:rsidP="002940D0">
      <w:pPr>
        <w:spacing w:after="0" w:line="240" w:lineRule="auto"/>
        <w:ind w:left="-567"/>
        <w:rPr>
          <w:rFonts w:ascii="Arial" w:eastAsia="Times New Roman" w:hAnsi="Arial" w:cs="Arial"/>
          <w:lang w:val="en-US" w:eastAsia="el-GR"/>
        </w:rPr>
      </w:pPr>
      <w:r w:rsidRPr="002940D0">
        <w:rPr>
          <w:rFonts w:ascii="Arial" w:eastAsia="Times New Roman" w:hAnsi="Arial" w:cs="Arial"/>
          <w:b/>
          <w:lang w:eastAsia="el-GR"/>
        </w:rPr>
        <w:t xml:space="preserve">ΗΠΕΙΡΟΥ &amp; ΔΥΤΙΚΗΣ ΕΛΛΑΔΟΣ </w:t>
      </w:r>
      <w:r w:rsidRPr="002940D0">
        <w:rPr>
          <w:rFonts w:ascii="Arial" w:eastAsia="Times New Roman" w:hAnsi="Arial" w:cs="Arial"/>
          <w:b/>
          <w:lang w:eastAsia="el-GR"/>
        </w:rPr>
        <w:tab/>
      </w:r>
      <w:r w:rsidRPr="002940D0">
        <w:rPr>
          <w:rFonts w:ascii="Arial" w:eastAsia="Times New Roman" w:hAnsi="Arial" w:cs="Arial"/>
          <w:b/>
          <w:lang w:eastAsia="el-GR"/>
        </w:rPr>
        <w:tab/>
      </w:r>
      <w:r w:rsidRPr="002940D0">
        <w:rPr>
          <w:rFonts w:ascii="Arial" w:eastAsia="Times New Roman" w:hAnsi="Arial" w:cs="Arial"/>
          <w:b/>
          <w:lang w:eastAsia="el-GR"/>
        </w:rPr>
        <w:tab/>
      </w:r>
      <w:r w:rsidRPr="002940D0">
        <w:rPr>
          <w:rFonts w:ascii="Arial" w:eastAsia="Times New Roman" w:hAnsi="Arial" w:cs="Arial"/>
          <w:b/>
          <w:lang w:eastAsia="el-GR"/>
        </w:rPr>
        <w:tab/>
        <w:t xml:space="preserve">           </w:t>
      </w:r>
      <w:r w:rsidRPr="002940D0">
        <w:rPr>
          <w:rFonts w:ascii="Arial" w:eastAsia="Times New Roman" w:hAnsi="Arial" w:cs="Arial"/>
          <w:b/>
          <w:lang w:val="en-US" w:eastAsia="el-GR"/>
        </w:rPr>
        <w:t xml:space="preserve"> </w:t>
      </w:r>
      <w:r w:rsidRPr="002940D0">
        <w:rPr>
          <w:rFonts w:ascii="Arial" w:eastAsia="Times New Roman" w:hAnsi="Arial" w:cs="Arial"/>
          <w:b/>
          <w:lang w:eastAsia="el-GR"/>
        </w:rPr>
        <w:t xml:space="preserve"> </w:t>
      </w:r>
      <w:r w:rsidRPr="002940D0">
        <w:rPr>
          <w:rFonts w:ascii="Arial" w:eastAsia="Times New Roman" w:hAnsi="Arial" w:cs="Arial"/>
          <w:lang w:val="en-US" w:eastAsia="el-GR"/>
        </w:rPr>
        <w:t>A</w:t>
      </w:r>
      <w:proofErr w:type="spellStart"/>
      <w:r w:rsidRPr="002940D0">
        <w:rPr>
          <w:rFonts w:ascii="Arial" w:eastAsia="Times New Roman" w:hAnsi="Arial" w:cs="Arial"/>
          <w:lang w:eastAsia="el-GR"/>
        </w:rPr>
        <w:t>ργοστόλι</w:t>
      </w:r>
      <w:proofErr w:type="spellEnd"/>
      <w:r w:rsidRPr="002940D0">
        <w:rPr>
          <w:rFonts w:ascii="Arial" w:eastAsia="Times New Roman" w:hAnsi="Arial" w:cs="Arial"/>
          <w:lang w:eastAsia="el-GR"/>
        </w:rPr>
        <w:t xml:space="preserve"> : </w:t>
      </w:r>
      <w:r w:rsidR="0001524A">
        <w:rPr>
          <w:rFonts w:ascii="Arial" w:eastAsia="Times New Roman" w:hAnsi="Arial" w:cs="Arial"/>
          <w:lang w:eastAsia="el-GR"/>
        </w:rPr>
        <w:t>22</w:t>
      </w:r>
      <w:r w:rsidRPr="002940D0">
        <w:rPr>
          <w:rFonts w:ascii="Arial" w:eastAsia="Times New Roman" w:hAnsi="Arial" w:cs="Arial"/>
          <w:lang w:val="en-US" w:eastAsia="el-GR"/>
        </w:rPr>
        <w:t>-</w:t>
      </w:r>
      <w:r w:rsidRPr="002940D0">
        <w:rPr>
          <w:rFonts w:ascii="Arial" w:eastAsia="Times New Roman" w:hAnsi="Arial" w:cs="Arial"/>
          <w:lang w:eastAsia="el-GR"/>
        </w:rPr>
        <w:t>12</w:t>
      </w:r>
      <w:r w:rsidRPr="002940D0">
        <w:rPr>
          <w:rFonts w:ascii="Arial" w:eastAsia="Times New Roman" w:hAnsi="Arial" w:cs="Arial"/>
          <w:lang w:val="en-US" w:eastAsia="el-GR"/>
        </w:rPr>
        <w:t>-2022</w:t>
      </w:r>
    </w:p>
    <w:tbl>
      <w:tblPr>
        <w:tblpPr w:leftFromText="180" w:rightFromText="180" w:vertAnchor="text" w:horzAnchor="margin" w:tblpXSpec="center" w:tblpY="149"/>
        <w:tblOverlap w:val="never"/>
        <w:tblW w:w="9747" w:type="dxa"/>
        <w:tblLayout w:type="fixed"/>
        <w:tblLook w:val="0000" w:firstRow="0" w:lastRow="0" w:firstColumn="0" w:lastColumn="0" w:noHBand="0" w:noVBand="0"/>
      </w:tblPr>
      <w:tblGrid>
        <w:gridCol w:w="6345"/>
        <w:gridCol w:w="3402"/>
      </w:tblGrid>
      <w:tr w:rsidR="002940D0" w:rsidRPr="002940D0" w14:paraId="2CAC1CAB" w14:textId="77777777" w:rsidTr="007554DB">
        <w:trPr>
          <w:trHeight w:val="133"/>
        </w:trPr>
        <w:tc>
          <w:tcPr>
            <w:tcW w:w="6345" w:type="dxa"/>
          </w:tcPr>
          <w:p w14:paraId="163CEB65" w14:textId="77777777" w:rsidR="002940D0" w:rsidRPr="002940D0" w:rsidRDefault="002940D0" w:rsidP="002940D0">
            <w:pPr>
              <w:spacing w:after="0" w:line="240" w:lineRule="auto"/>
              <w:ind w:left="-851" w:right="-483"/>
              <w:rPr>
                <w:rFonts w:ascii="Arial" w:eastAsia="Times New Roman" w:hAnsi="Arial" w:cs="Arial"/>
                <w:lang w:eastAsia="el-GR"/>
              </w:rPr>
            </w:pPr>
            <w:proofErr w:type="spellStart"/>
            <w:r w:rsidRPr="002940D0">
              <w:rPr>
                <w:rFonts w:ascii="Arial" w:eastAsia="Times New Roman" w:hAnsi="Arial" w:cs="Arial"/>
                <w:lang w:eastAsia="el-GR"/>
              </w:rPr>
              <w:t>Ταχ</w:t>
            </w:r>
            <w:proofErr w:type="spellEnd"/>
            <w:r w:rsidRPr="002940D0">
              <w:rPr>
                <w:rFonts w:ascii="Arial" w:eastAsia="Times New Roman" w:hAnsi="Arial" w:cs="Arial"/>
                <w:lang w:eastAsia="el-GR"/>
              </w:rPr>
              <w:t xml:space="preserve">. </w:t>
            </w:r>
            <w:proofErr w:type="spellStart"/>
            <w:r w:rsidRPr="002940D0">
              <w:rPr>
                <w:rFonts w:ascii="Arial" w:eastAsia="Times New Roman" w:hAnsi="Arial" w:cs="Arial"/>
                <w:lang w:eastAsia="el-GR"/>
              </w:rPr>
              <w:t>Δι</w:t>
            </w:r>
            <w:proofErr w:type="spellEnd"/>
            <w:r w:rsidRPr="002940D0">
              <w:rPr>
                <w:rFonts w:ascii="Arial" w:eastAsia="Times New Roman" w:hAnsi="Arial" w:cs="Arial"/>
                <w:lang w:eastAsia="el-GR"/>
              </w:rPr>
              <w:t xml:space="preserve">   Διεύθυνση : Οδός Σουηδίας - </w:t>
            </w:r>
            <w:r w:rsidRPr="002940D0">
              <w:rPr>
                <w:rFonts w:ascii="Arial" w:eastAsia="Times New Roman" w:hAnsi="Arial" w:cs="Arial"/>
                <w:lang w:val="en-US" w:eastAsia="el-GR"/>
              </w:rPr>
              <w:t>A</w:t>
            </w:r>
            <w:proofErr w:type="spellStart"/>
            <w:r w:rsidRPr="002940D0">
              <w:rPr>
                <w:rFonts w:ascii="Arial" w:eastAsia="Times New Roman" w:hAnsi="Arial" w:cs="Arial"/>
                <w:lang w:eastAsia="el-GR"/>
              </w:rPr>
              <w:t>ργοστόλι</w:t>
            </w:r>
            <w:proofErr w:type="spellEnd"/>
          </w:p>
          <w:p w14:paraId="3A1F40B5" w14:textId="77777777" w:rsidR="002940D0" w:rsidRPr="002940D0" w:rsidRDefault="002940D0" w:rsidP="002940D0">
            <w:pPr>
              <w:spacing w:after="0" w:line="240" w:lineRule="auto"/>
              <w:ind w:left="-851" w:right="-483"/>
              <w:rPr>
                <w:rFonts w:ascii="Arial" w:eastAsia="Times New Roman" w:hAnsi="Arial" w:cs="Arial"/>
                <w:lang w:eastAsia="el-GR"/>
              </w:rPr>
            </w:pPr>
            <w:proofErr w:type="spellStart"/>
            <w:r w:rsidRPr="002940D0">
              <w:rPr>
                <w:rFonts w:ascii="Arial" w:eastAsia="Times New Roman" w:hAnsi="Arial" w:cs="Arial"/>
                <w:lang w:eastAsia="el-GR"/>
              </w:rPr>
              <w:t>Τηλ</w:t>
            </w:r>
            <w:proofErr w:type="spellEnd"/>
            <w:r w:rsidRPr="002940D0">
              <w:rPr>
                <w:rFonts w:ascii="Arial" w:eastAsia="Times New Roman" w:hAnsi="Arial" w:cs="Arial"/>
                <w:lang w:eastAsia="el-GR"/>
              </w:rPr>
              <w:t xml:space="preserve">.  :    </w:t>
            </w:r>
            <w:proofErr w:type="spellStart"/>
            <w:r w:rsidRPr="002940D0">
              <w:rPr>
                <w:rFonts w:ascii="Arial" w:eastAsia="Times New Roman" w:hAnsi="Arial" w:cs="Arial"/>
                <w:lang w:eastAsia="el-GR"/>
              </w:rPr>
              <w:t>Τηλ</w:t>
            </w:r>
            <w:proofErr w:type="spellEnd"/>
            <w:r w:rsidRPr="002940D0">
              <w:rPr>
                <w:rFonts w:ascii="Arial" w:eastAsia="Times New Roman" w:hAnsi="Arial" w:cs="Arial"/>
                <w:lang w:eastAsia="el-GR"/>
              </w:rPr>
              <w:t xml:space="preserve">   : 26713-61135, 31113</w:t>
            </w:r>
          </w:p>
          <w:p w14:paraId="5C023060" w14:textId="77777777" w:rsidR="002940D0" w:rsidRPr="002940D0" w:rsidRDefault="002940D0" w:rsidP="002940D0">
            <w:pPr>
              <w:spacing w:after="0" w:line="240" w:lineRule="auto"/>
              <w:ind w:left="-284"/>
              <w:jc w:val="both"/>
              <w:rPr>
                <w:rFonts w:ascii="Arial" w:eastAsia="Times New Roman" w:hAnsi="Arial" w:cs="Arial"/>
                <w:b/>
                <w:lang w:eastAsia="el-GR"/>
              </w:rPr>
            </w:pPr>
            <w:r w:rsidRPr="002940D0">
              <w:rPr>
                <w:rFonts w:ascii="Arial" w:eastAsia="Times New Roman" w:hAnsi="Arial" w:cs="Arial"/>
                <w:lang w:val="en-GB" w:eastAsia="el-GR"/>
              </w:rPr>
              <w:t>F</w:t>
            </w:r>
            <w:r w:rsidRPr="002940D0">
              <w:rPr>
                <w:rFonts w:ascii="Arial" w:eastAsia="Times New Roman" w:hAnsi="Arial" w:cs="Arial"/>
                <w:lang w:eastAsia="el-GR"/>
              </w:rPr>
              <w:t xml:space="preserve">   </w:t>
            </w:r>
            <w:proofErr w:type="gramStart"/>
            <w:r w:rsidRPr="002940D0">
              <w:rPr>
                <w:rFonts w:ascii="Arial" w:eastAsia="Times New Roman" w:hAnsi="Arial" w:cs="Arial"/>
                <w:lang w:eastAsia="el-GR"/>
              </w:rPr>
              <w:t>Φαξ  :</w:t>
            </w:r>
            <w:proofErr w:type="gramEnd"/>
            <w:r w:rsidRPr="002940D0">
              <w:rPr>
                <w:rFonts w:ascii="Arial" w:eastAsia="Times New Roman" w:hAnsi="Arial" w:cs="Arial"/>
                <w:lang w:eastAsia="el-GR"/>
              </w:rPr>
              <w:t xml:space="preserve"> 26710-28886                                                                                                                                          </w:t>
            </w:r>
          </w:p>
        </w:tc>
        <w:tc>
          <w:tcPr>
            <w:tcW w:w="3402" w:type="dxa"/>
          </w:tcPr>
          <w:p w14:paraId="5B06BDCC" w14:textId="77777777" w:rsidR="002940D0" w:rsidRPr="002940D0" w:rsidRDefault="002940D0" w:rsidP="002940D0">
            <w:pPr>
              <w:spacing w:after="0" w:line="240" w:lineRule="auto"/>
              <w:ind w:right="-1333"/>
              <w:rPr>
                <w:rFonts w:ascii="Arial" w:eastAsia="Times New Roman" w:hAnsi="Arial" w:cs="Arial"/>
                <w:b/>
                <w:u w:val="single"/>
                <w:lang w:eastAsia="el-GR"/>
              </w:rPr>
            </w:pPr>
          </w:p>
        </w:tc>
      </w:tr>
    </w:tbl>
    <w:p w14:paraId="61D492A0" w14:textId="77777777" w:rsidR="002940D0" w:rsidRPr="002940D0" w:rsidRDefault="002940D0" w:rsidP="002940D0">
      <w:pPr>
        <w:spacing w:after="0" w:line="240" w:lineRule="auto"/>
        <w:ind w:left="-567"/>
        <w:rPr>
          <w:rFonts w:ascii="Arial" w:eastAsia="Times New Roman" w:hAnsi="Arial" w:cs="Arial"/>
          <w:lang w:eastAsia="el-GR"/>
        </w:rPr>
      </w:pPr>
      <w:proofErr w:type="gramStart"/>
      <w:r w:rsidRPr="002940D0">
        <w:rPr>
          <w:rFonts w:ascii="Arial" w:eastAsia="Times New Roman" w:hAnsi="Arial" w:cs="Arial"/>
          <w:lang w:val="en-US" w:eastAsia="el-GR"/>
        </w:rPr>
        <w:t>Email</w:t>
      </w:r>
      <w:r w:rsidRPr="002940D0">
        <w:rPr>
          <w:rFonts w:ascii="Arial" w:eastAsia="Times New Roman" w:hAnsi="Arial" w:cs="Arial"/>
          <w:lang w:eastAsia="el-GR"/>
        </w:rPr>
        <w:t>:</w:t>
      </w:r>
      <w:proofErr w:type="spellStart"/>
      <w:r w:rsidRPr="002940D0">
        <w:rPr>
          <w:rFonts w:ascii="Arial" w:eastAsia="Times New Roman" w:hAnsi="Arial" w:cs="Arial"/>
          <w:lang w:val="en-US" w:eastAsia="el-GR"/>
        </w:rPr>
        <w:t>promith</w:t>
      </w:r>
      <w:proofErr w:type="spellEnd"/>
      <w:r w:rsidRPr="002940D0">
        <w:rPr>
          <w:rFonts w:ascii="Arial" w:eastAsia="Times New Roman" w:hAnsi="Arial" w:cs="Arial"/>
          <w:lang w:eastAsia="el-GR"/>
        </w:rPr>
        <w:t>.</w:t>
      </w:r>
      <w:proofErr w:type="spellStart"/>
      <w:r w:rsidRPr="002940D0">
        <w:rPr>
          <w:rFonts w:ascii="Arial" w:eastAsia="Times New Roman" w:hAnsi="Arial" w:cs="Arial"/>
          <w:lang w:val="en-US" w:eastAsia="el-GR"/>
        </w:rPr>
        <w:t>gnkef</w:t>
      </w:r>
      <w:proofErr w:type="spellEnd"/>
      <w:r w:rsidRPr="002940D0">
        <w:rPr>
          <w:rFonts w:ascii="Arial" w:eastAsia="Times New Roman" w:hAnsi="Arial" w:cs="Arial"/>
          <w:lang w:eastAsia="el-GR"/>
        </w:rPr>
        <w:t>@</w:t>
      </w:r>
      <w:r w:rsidRPr="002940D0">
        <w:rPr>
          <w:rFonts w:ascii="Arial" w:eastAsia="Times New Roman" w:hAnsi="Arial" w:cs="Arial"/>
          <w:lang w:val="en-US" w:eastAsia="el-GR"/>
        </w:rPr>
        <w:t>yahoo</w:t>
      </w:r>
      <w:r w:rsidRPr="002940D0">
        <w:rPr>
          <w:rFonts w:ascii="Arial" w:eastAsia="Times New Roman" w:hAnsi="Arial" w:cs="Arial"/>
          <w:lang w:eastAsia="el-GR"/>
        </w:rPr>
        <w:t>.</w:t>
      </w:r>
      <w:r w:rsidRPr="002940D0">
        <w:rPr>
          <w:rFonts w:ascii="Arial" w:eastAsia="Times New Roman" w:hAnsi="Arial" w:cs="Arial"/>
          <w:lang w:val="en-US" w:eastAsia="el-GR"/>
        </w:rPr>
        <w:t>gr</w:t>
      </w:r>
      <w:proofErr w:type="gramEnd"/>
      <w:r w:rsidRPr="002940D0">
        <w:rPr>
          <w:rFonts w:ascii="Arial" w:eastAsia="Times New Roman" w:hAnsi="Arial" w:cs="Arial"/>
          <w:lang w:eastAsia="el-GR"/>
        </w:rPr>
        <w:t xml:space="preserve">                                        ΠΡΟΣ ΚΑΘΕ ΕΝΔΙΑΦΕΡΟΜΕΝΟ</w:t>
      </w:r>
    </w:p>
    <w:p w14:paraId="330A0168" w14:textId="77777777" w:rsidR="002940D0" w:rsidRPr="002940D0" w:rsidRDefault="002940D0" w:rsidP="002940D0">
      <w:pPr>
        <w:spacing w:after="0" w:line="240" w:lineRule="auto"/>
        <w:ind w:left="-567"/>
        <w:rPr>
          <w:rFonts w:ascii="Times New Roman" w:eastAsia="Times New Roman" w:hAnsi="Times New Roman" w:cs="Times New Roman"/>
          <w:sz w:val="20"/>
          <w:szCs w:val="20"/>
          <w:lang w:eastAsia="el-GR"/>
        </w:rPr>
      </w:pPr>
    </w:p>
    <w:p w14:paraId="21E4C13C" w14:textId="77777777" w:rsidR="002940D0" w:rsidRPr="002940D0" w:rsidRDefault="002940D0" w:rsidP="002940D0">
      <w:pPr>
        <w:spacing w:after="0" w:line="240" w:lineRule="auto"/>
        <w:rPr>
          <w:rFonts w:ascii="Times New Roman" w:eastAsia="Times New Roman" w:hAnsi="Times New Roman" w:cs="Times New Roman"/>
          <w:sz w:val="20"/>
          <w:szCs w:val="20"/>
          <w:lang w:eastAsia="el-GR"/>
        </w:rPr>
      </w:pPr>
    </w:p>
    <w:p w14:paraId="5FD5D517" w14:textId="77777777" w:rsidR="002940D0" w:rsidRPr="002940D0" w:rsidRDefault="002940D0" w:rsidP="002940D0">
      <w:pPr>
        <w:spacing w:after="0" w:line="240" w:lineRule="auto"/>
        <w:rPr>
          <w:rFonts w:ascii="Times New Roman" w:eastAsia="Times New Roman" w:hAnsi="Times New Roman" w:cs="Times New Roman"/>
          <w:sz w:val="20"/>
          <w:szCs w:val="20"/>
          <w:lang w:eastAsia="el-GR"/>
        </w:rPr>
      </w:pPr>
    </w:p>
    <w:p w14:paraId="295CB956" w14:textId="77777777" w:rsidR="002940D0" w:rsidRPr="002940D0" w:rsidRDefault="002940D0" w:rsidP="002940D0">
      <w:pPr>
        <w:spacing w:after="0" w:line="240" w:lineRule="auto"/>
        <w:rPr>
          <w:rFonts w:ascii="Times New Roman" w:eastAsia="Times New Roman" w:hAnsi="Times New Roman" w:cs="Times New Roman"/>
          <w:sz w:val="20"/>
          <w:szCs w:val="20"/>
          <w:lang w:eastAsia="el-GR"/>
        </w:rPr>
      </w:pPr>
    </w:p>
    <w:p w14:paraId="653ED3E2" w14:textId="77777777" w:rsidR="002940D0" w:rsidRPr="002940D0" w:rsidRDefault="002940D0" w:rsidP="002940D0">
      <w:pPr>
        <w:spacing w:after="0" w:line="240" w:lineRule="auto"/>
        <w:rPr>
          <w:rFonts w:ascii="Times New Roman" w:eastAsia="Times New Roman" w:hAnsi="Times New Roman" w:cs="Times New Roman"/>
          <w:sz w:val="20"/>
          <w:szCs w:val="20"/>
          <w:lang w:eastAsia="el-GR"/>
        </w:rPr>
      </w:pPr>
    </w:p>
    <w:p w14:paraId="3653756C" w14:textId="28188D73" w:rsidR="002940D0" w:rsidRPr="002940D0" w:rsidRDefault="002940D0" w:rsidP="002940D0">
      <w:pPr>
        <w:tabs>
          <w:tab w:val="left" w:pos="993"/>
          <w:tab w:val="left" w:pos="1418"/>
          <w:tab w:val="left" w:pos="1560"/>
          <w:tab w:val="left" w:pos="1843"/>
        </w:tabs>
        <w:spacing w:before="120" w:after="120" w:line="240" w:lineRule="auto"/>
        <w:ind w:left="-709" w:right="-709"/>
        <w:contextualSpacing/>
        <w:rPr>
          <w:rFonts w:ascii="Arial" w:eastAsia="Calibri" w:hAnsi="Arial" w:cs="Arial"/>
          <w:b/>
          <w:u w:val="single"/>
        </w:rPr>
      </w:pPr>
      <w:r w:rsidRPr="002940D0">
        <w:rPr>
          <w:rFonts w:ascii="Arial" w:eastAsia="Calibri" w:hAnsi="Arial" w:cs="Arial"/>
          <w:b/>
          <w:bCs/>
        </w:rPr>
        <w:t>ΘΕΜΑ</w:t>
      </w:r>
      <w:r w:rsidRPr="002940D0">
        <w:rPr>
          <w:rFonts w:ascii="Arial" w:eastAsia="Calibri" w:hAnsi="Arial" w:cs="Arial"/>
        </w:rPr>
        <w:t xml:space="preserve">:   </w:t>
      </w:r>
      <w:bookmarkStart w:id="0" w:name="_Hlk87958733"/>
      <w:r w:rsidRPr="002940D0">
        <w:rPr>
          <w:rFonts w:ascii="Arial" w:eastAsia="Calibri" w:hAnsi="Arial" w:cs="Arial"/>
          <w:b/>
          <w:bCs/>
          <w:u w:val="single"/>
        </w:rPr>
        <w:t>Πρόσκληση υποβολής προσφοράς για</w:t>
      </w:r>
      <w:bookmarkStart w:id="1" w:name="_Hlk88040992"/>
      <w:r w:rsidR="004C728B">
        <w:rPr>
          <w:rFonts w:ascii="Arial" w:eastAsia="Calibri" w:hAnsi="Arial" w:cs="Arial"/>
          <w:b/>
          <w:bCs/>
          <w:u w:val="single"/>
        </w:rPr>
        <w:t xml:space="preserve"> </w:t>
      </w:r>
      <w:bookmarkStart w:id="2" w:name="_Hlk122416885"/>
      <w:bookmarkStart w:id="3" w:name="_Hlk122423054"/>
      <w:bookmarkStart w:id="4" w:name="_Hlk121921391"/>
      <w:bookmarkStart w:id="5" w:name="_Hlk122601454"/>
      <w:r w:rsidR="004C728B" w:rsidRPr="004C728B">
        <w:rPr>
          <w:rFonts w:ascii="Arial" w:eastAsia="Calibri" w:hAnsi="Arial" w:cs="Arial"/>
          <w:b/>
          <w:bCs/>
          <w:u w:val="single"/>
        </w:rPr>
        <w:t xml:space="preserve">εργασίες αποκατάστασης υπόλοιπης εξωτερικής ξύλινης πρόσοψης του Κέντρου Ψυχικής Υγείας </w:t>
      </w:r>
      <w:bookmarkEnd w:id="2"/>
      <w:r w:rsidR="004C728B" w:rsidRPr="004C728B">
        <w:rPr>
          <w:rFonts w:ascii="Arial" w:eastAsia="Calibri" w:hAnsi="Arial" w:cs="Arial"/>
          <w:b/>
          <w:bCs/>
          <w:u w:val="single"/>
        </w:rPr>
        <w:t xml:space="preserve">του Γ.Ν. Κεφαλληνίας προϋπολογισθείσας δαπάνης 6.882,00€ </w:t>
      </w:r>
      <w:proofErr w:type="spellStart"/>
      <w:r w:rsidR="004C728B" w:rsidRPr="004C728B">
        <w:rPr>
          <w:rFonts w:ascii="Arial" w:eastAsia="Calibri" w:hAnsi="Arial" w:cs="Arial"/>
          <w:b/>
          <w:bCs/>
          <w:u w:val="single"/>
        </w:rPr>
        <w:t>συμπ</w:t>
      </w:r>
      <w:proofErr w:type="spellEnd"/>
      <w:r w:rsidR="004C728B" w:rsidRPr="004C728B">
        <w:rPr>
          <w:rFonts w:ascii="Arial" w:eastAsia="Calibri" w:hAnsi="Arial" w:cs="Arial"/>
          <w:b/>
          <w:bCs/>
          <w:u w:val="single"/>
        </w:rPr>
        <w:t>. ΦΠΑ</w:t>
      </w:r>
      <w:bookmarkEnd w:id="3"/>
      <w:r w:rsidR="004C728B" w:rsidRPr="004C728B">
        <w:rPr>
          <w:rFonts w:ascii="Arial" w:eastAsia="Calibri" w:hAnsi="Arial" w:cs="Arial"/>
          <w:b/>
          <w:bCs/>
          <w:u w:val="single"/>
        </w:rPr>
        <w:t xml:space="preserve"> 24%. </w:t>
      </w:r>
      <w:bookmarkEnd w:id="4"/>
    </w:p>
    <w:bookmarkEnd w:id="0"/>
    <w:bookmarkEnd w:id="1"/>
    <w:p w14:paraId="3ACC6E6D" w14:textId="77777777" w:rsidR="002940D0" w:rsidRPr="002940D0" w:rsidRDefault="002940D0" w:rsidP="002940D0">
      <w:pPr>
        <w:tabs>
          <w:tab w:val="left" w:pos="993"/>
          <w:tab w:val="left" w:pos="1418"/>
          <w:tab w:val="left" w:pos="1560"/>
          <w:tab w:val="left" w:pos="1843"/>
        </w:tabs>
        <w:spacing w:before="120" w:after="120" w:line="240" w:lineRule="auto"/>
        <w:ind w:left="284" w:right="-709" w:hanging="739"/>
        <w:contextualSpacing/>
        <w:jc w:val="center"/>
        <w:rPr>
          <w:rFonts w:ascii="Arial" w:eastAsia="Calibri" w:hAnsi="Arial" w:cs="Arial"/>
          <w:u w:val="single"/>
        </w:rPr>
      </w:pPr>
    </w:p>
    <w:bookmarkEnd w:id="5"/>
    <w:p w14:paraId="4FB51C4B" w14:textId="77777777" w:rsidR="002940D0" w:rsidRPr="002940D0" w:rsidRDefault="002940D0" w:rsidP="002940D0">
      <w:pPr>
        <w:tabs>
          <w:tab w:val="left" w:pos="567"/>
          <w:tab w:val="left" w:pos="916"/>
          <w:tab w:val="left" w:pos="1134"/>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right="-382"/>
        <w:rPr>
          <w:rFonts w:ascii="Arial" w:eastAsia="Times New Roman" w:hAnsi="Arial" w:cs="Arial"/>
          <w:color w:val="000000"/>
          <w:lang w:eastAsia="el-GR"/>
        </w:rPr>
      </w:pPr>
      <w:r w:rsidRPr="002940D0">
        <w:rPr>
          <w:rFonts w:ascii="Arial" w:eastAsia="Times New Roman" w:hAnsi="Arial" w:cs="Arial"/>
          <w:b/>
          <w:bCs/>
          <w:lang w:eastAsia="el-GR"/>
        </w:rPr>
        <w:t>ΣΧΕΤ</w:t>
      </w:r>
      <w:r w:rsidRPr="002940D0">
        <w:rPr>
          <w:rFonts w:ascii="Arial" w:eastAsia="Times New Roman" w:hAnsi="Arial" w:cs="Arial"/>
          <w:lang w:eastAsia="el-GR"/>
        </w:rPr>
        <w:t xml:space="preserve">:     </w:t>
      </w:r>
      <w:r w:rsidRPr="002940D0">
        <w:rPr>
          <w:rFonts w:ascii="Arial" w:eastAsia="Times New Roman" w:hAnsi="Arial" w:cs="Arial"/>
          <w:b/>
          <w:bCs/>
          <w:lang w:eastAsia="el-GR"/>
        </w:rPr>
        <w:t>α.</w:t>
      </w:r>
      <w:r w:rsidRPr="002940D0">
        <w:rPr>
          <w:rFonts w:ascii="Arial" w:eastAsia="Times New Roman" w:hAnsi="Arial" w:cs="Arial"/>
          <w:lang w:eastAsia="el-GR"/>
        </w:rPr>
        <w:tab/>
        <w:t xml:space="preserve">Ν.4412/2016, </w:t>
      </w:r>
      <w:r w:rsidRPr="002940D0">
        <w:rPr>
          <w:rFonts w:ascii="Arial" w:eastAsia="Times New Roman" w:hAnsi="Arial" w:cs="Arial"/>
          <w:color w:val="000000"/>
          <w:lang w:eastAsia="el-GR"/>
        </w:rPr>
        <w:t xml:space="preserve">(ΦΕΚ τ. Α' 147/8-8-2016) περί Δημοσίων Συμβάσεων Έργων,  Προμηθειών και Υπηρεσιών - Προσαρμογή στις οδηγίες 2014/24/ΕΕ και 2014/25/ΕΕ, </w:t>
      </w:r>
      <w:r w:rsidRPr="002940D0">
        <w:rPr>
          <w:rFonts w:ascii="Arial" w:eastAsia="Times New Roman" w:hAnsi="Arial" w:cs="Arial"/>
          <w:lang w:eastAsia="el-GR"/>
        </w:rPr>
        <w:t>όπως τροποποιήθηκε και ισχύει σήμερα</w:t>
      </w:r>
    </w:p>
    <w:p w14:paraId="720B5B22" w14:textId="77777777" w:rsidR="002940D0" w:rsidRPr="002940D0" w:rsidRDefault="002940D0" w:rsidP="002940D0">
      <w:pPr>
        <w:tabs>
          <w:tab w:val="left" w:pos="426"/>
          <w:tab w:val="left" w:pos="851"/>
          <w:tab w:val="left" w:pos="993"/>
          <w:tab w:val="left" w:pos="1134"/>
          <w:tab w:val="left" w:pos="1418"/>
          <w:tab w:val="left" w:pos="1560"/>
          <w:tab w:val="left" w:pos="1843"/>
        </w:tabs>
        <w:spacing w:before="120" w:after="120" w:line="240" w:lineRule="auto"/>
        <w:ind w:left="-567" w:right="142" w:firstLine="709"/>
        <w:contextualSpacing/>
        <w:jc w:val="both"/>
        <w:rPr>
          <w:rFonts w:ascii="Arial" w:eastAsia="Calibri" w:hAnsi="Arial" w:cs="Arial"/>
        </w:rPr>
      </w:pPr>
      <w:r w:rsidRPr="002940D0">
        <w:rPr>
          <w:rFonts w:ascii="Arial" w:eastAsia="Calibri" w:hAnsi="Arial" w:cs="Arial"/>
          <w:b/>
          <w:bCs/>
        </w:rPr>
        <w:t xml:space="preserve">  β</w:t>
      </w:r>
      <w:r w:rsidRPr="002940D0">
        <w:rPr>
          <w:rFonts w:ascii="Arial" w:eastAsia="Calibri" w:hAnsi="Arial" w:cs="Arial"/>
        </w:rPr>
        <w:t>.  Ν.4782/2021</w:t>
      </w:r>
    </w:p>
    <w:p w14:paraId="38B42B27" w14:textId="7599A23D" w:rsidR="002940D0" w:rsidRPr="002940D0" w:rsidRDefault="002940D0" w:rsidP="002940D0">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before="120" w:after="120" w:line="240" w:lineRule="auto"/>
        <w:ind w:right="-709" w:firstLine="284"/>
        <w:jc w:val="both"/>
        <w:rPr>
          <w:rFonts w:ascii="Arial" w:eastAsia="Times New Roman" w:hAnsi="Arial" w:cs="Arial"/>
          <w:color w:val="000000"/>
          <w:lang w:eastAsia="el-GR"/>
        </w:rPr>
      </w:pPr>
      <w:r w:rsidRPr="002940D0">
        <w:rPr>
          <w:rFonts w:ascii="Arial" w:eastAsia="Times New Roman" w:hAnsi="Arial" w:cs="Arial"/>
          <w:b/>
          <w:bCs/>
          <w:sz w:val="20"/>
          <w:szCs w:val="20"/>
          <w:lang w:eastAsia="el-GR"/>
        </w:rPr>
        <w:t>γ</w:t>
      </w:r>
      <w:r w:rsidRPr="002940D0">
        <w:rPr>
          <w:rFonts w:ascii="Arial" w:eastAsia="Times New Roman" w:hAnsi="Arial" w:cs="Arial"/>
          <w:sz w:val="20"/>
          <w:szCs w:val="20"/>
          <w:lang w:eastAsia="el-GR"/>
        </w:rPr>
        <w:t>.</w:t>
      </w:r>
      <w:r w:rsidRPr="002940D0">
        <w:rPr>
          <w:rFonts w:ascii="Arial" w:eastAsia="Times New Roman" w:hAnsi="Arial" w:cs="Arial"/>
          <w:sz w:val="20"/>
          <w:szCs w:val="20"/>
          <w:lang w:eastAsia="el-GR"/>
        </w:rPr>
        <w:tab/>
      </w:r>
      <w:r w:rsidRPr="002940D0">
        <w:rPr>
          <w:rFonts w:ascii="Arial" w:eastAsia="Times New Roman" w:hAnsi="Arial" w:cs="Arial"/>
          <w:lang w:eastAsia="el-GR"/>
        </w:rPr>
        <w:t xml:space="preserve">  </w:t>
      </w:r>
      <w:proofErr w:type="spellStart"/>
      <w:r w:rsidRPr="002940D0">
        <w:rPr>
          <w:rFonts w:ascii="Arial" w:eastAsia="Times New Roman" w:hAnsi="Arial" w:cs="Arial"/>
          <w:lang w:eastAsia="el-GR"/>
        </w:rPr>
        <w:t>Υπ’αριθμ</w:t>
      </w:r>
      <w:proofErr w:type="spellEnd"/>
      <w:r w:rsidRPr="002940D0">
        <w:rPr>
          <w:rFonts w:ascii="Arial" w:eastAsia="Times New Roman" w:hAnsi="Arial" w:cs="Arial"/>
          <w:lang w:eastAsia="el-GR"/>
        </w:rPr>
        <w:t xml:space="preserve">. </w:t>
      </w:r>
      <w:r w:rsidR="004C728B">
        <w:rPr>
          <w:rFonts w:ascii="Arial" w:eastAsia="Times New Roman" w:hAnsi="Arial" w:cs="Arial"/>
          <w:lang w:eastAsia="el-GR"/>
        </w:rPr>
        <w:t>26</w:t>
      </w:r>
      <w:r w:rsidRPr="002940D0">
        <w:rPr>
          <w:rFonts w:ascii="Arial" w:eastAsia="Times New Roman" w:hAnsi="Arial" w:cs="Arial"/>
          <w:vertAlign w:val="superscript"/>
          <w:lang w:eastAsia="el-GR"/>
        </w:rPr>
        <w:t>η</w:t>
      </w:r>
      <w:r w:rsidRPr="002940D0">
        <w:rPr>
          <w:rFonts w:ascii="Arial" w:eastAsia="Times New Roman" w:hAnsi="Arial" w:cs="Arial"/>
          <w:lang w:eastAsia="el-GR"/>
        </w:rPr>
        <w:t xml:space="preserve"> ΗΔ/</w:t>
      </w:r>
      <w:r w:rsidR="004C728B">
        <w:rPr>
          <w:rFonts w:ascii="Arial" w:eastAsia="Times New Roman" w:hAnsi="Arial" w:cs="Arial"/>
          <w:lang w:eastAsia="el-GR"/>
        </w:rPr>
        <w:t>51</w:t>
      </w:r>
      <w:r w:rsidRPr="002940D0">
        <w:rPr>
          <w:rFonts w:ascii="Arial" w:eastAsia="Times New Roman" w:hAnsi="Arial" w:cs="Arial"/>
          <w:vertAlign w:val="superscript"/>
          <w:lang w:eastAsia="el-GR"/>
        </w:rPr>
        <w:t>Ο</w:t>
      </w:r>
      <w:r w:rsidRPr="002940D0">
        <w:rPr>
          <w:rFonts w:ascii="Arial" w:eastAsia="Times New Roman" w:hAnsi="Arial" w:cs="Arial"/>
          <w:lang w:eastAsia="el-GR"/>
        </w:rPr>
        <w:t xml:space="preserve"> θέμα </w:t>
      </w:r>
      <w:r w:rsidR="004C728B">
        <w:rPr>
          <w:rFonts w:ascii="Arial" w:eastAsia="Times New Roman" w:hAnsi="Arial" w:cs="Arial"/>
          <w:lang w:eastAsia="el-GR"/>
        </w:rPr>
        <w:t>21</w:t>
      </w:r>
      <w:r w:rsidRPr="002940D0">
        <w:rPr>
          <w:rFonts w:ascii="Arial" w:eastAsia="Times New Roman" w:hAnsi="Arial" w:cs="Arial"/>
          <w:lang w:eastAsia="el-GR"/>
        </w:rPr>
        <w:t xml:space="preserve">-12-2022 απόφαση του ΔΣ </w:t>
      </w:r>
      <w:r w:rsidRPr="002940D0">
        <w:rPr>
          <w:rFonts w:ascii="Arial" w:eastAsia="Times New Roman" w:hAnsi="Arial" w:cs="Arial"/>
          <w:color w:val="000000"/>
          <w:lang w:eastAsia="el-GR"/>
        </w:rPr>
        <w:t xml:space="preserve">περί έγκρισης διενέργειας </w:t>
      </w:r>
    </w:p>
    <w:p w14:paraId="72E83E1F" w14:textId="654F6897" w:rsidR="002940D0" w:rsidRPr="002940D0" w:rsidRDefault="002940D0" w:rsidP="002940D0">
      <w:pPr>
        <w:tabs>
          <w:tab w:val="left" w:pos="1125"/>
          <w:tab w:val="center" w:pos="4153"/>
          <w:tab w:val="right" w:pos="8306"/>
        </w:tabs>
        <w:spacing w:before="120" w:after="120" w:line="240" w:lineRule="auto"/>
        <w:ind w:left="-567" w:right="-709"/>
        <w:jc w:val="both"/>
        <w:rPr>
          <w:rFonts w:ascii="Arial" w:eastAsia="Calibri" w:hAnsi="Arial" w:cs="Arial"/>
          <w:bCs/>
        </w:rPr>
      </w:pPr>
      <w:r w:rsidRPr="002940D0">
        <w:rPr>
          <w:rFonts w:ascii="Arial" w:eastAsia="Times New Roman" w:hAnsi="Arial" w:cs="Arial"/>
          <w:color w:val="000000"/>
          <w:lang w:eastAsia="el-GR"/>
        </w:rPr>
        <w:t xml:space="preserve"> διαγωνιστικής διαδικασίας </w:t>
      </w:r>
      <w:bookmarkStart w:id="6" w:name="_Hlk85196627"/>
      <w:r w:rsidRPr="002940D0">
        <w:rPr>
          <w:rFonts w:ascii="Arial" w:eastAsia="Times New Roman" w:hAnsi="Arial" w:cs="Arial"/>
          <w:color w:val="000000"/>
          <w:lang w:eastAsia="el-GR"/>
        </w:rPr>
        <w:t>για</w:t>
      </w:r>
      <w:bookmarkStart w:id="7" w:name="_Hlk122092339"/>
      <w:r w:rsidR="00CC3D52" w:rsidRPr="00CC3D52">
        <w:rPr>
          <w:rFonts w:ascii="Arial" w:eastAsia="Times New Roman" w:hAnsi="Arial" w:cs="Arial"/>
          <w:color w:val="000000"/>
          <w:lang w:eastAsia="el-GR"/>
        </w:rPr>
        <w:t xml:space="preserve"> </w:t>
      </w:r>
      <w:r w:rsidR="00CC3D52" w:rsidRPr="00CC3D52">
        <w:rPr>
          <w:rFonts w:ascii="Arial" w:eastAsia="Times New Roman" w:hAnsi="Arial" w:cs="Arial"/>
          <w:lang w:eastAsia="el-GR"/>
        </w:rPr>
        <w:t>εργασίες αποκατάστασης υπόλοιπης εξωτερικής ξύλινης πρόσοψης του Κέντρου Ψυχικής Υγείας του Γ.Ν. Κεφαλληνίας προϋπολογισθείσας δαπάνης 6.882,00</w:t>
      </w:r>
      <w:r w:rsidR="00CC3D52" w:rsidRPr="00CC3D52">
        <w:rPr>
          <w:rFonts w:ascii="Arial" w:eastAsia="Times New Roman" w:hAnsi="Arial" w:cs="Arial"/>
          <w:bCs/>
          <w:lang w:eastAsia="el-GR"/>
        </w:rPr>
        <w:t>€</w:t>
      </w:r>
      <w:r w:rsidR="00CC3D52" w:rsidRPr="00CC3D52">
        <w:rPr>
          <w:rFonts w:ascii="Arial" w:eastAsia="Times New Roman" w:hAnsi="Arial" w:cs="Arial"/>
          <w:lang w:eastAsia="el-GR"/>
        </w:rPr>
        <w:t xml:space="preserve"> </w:t>
      </w:r>
      <w:proofErr w:type="spellStart"/>
      <w:r w:rsidR="00CC3D52" w:rsidRPr="00CC3D52">
        <w:rPr>
          <w:rFonts w:ascii="Arial" w:eastAsia="Times New Roman" w:hAnsi="Arial" w:cs="Arial"/>
          <w:bCs/>
          <w:lang w:eastAsia="el-GR"/>
        </w:rPr>
        <w:t>συμπ</w:t>
      </w:r>
      <w:proofErr w:type="spellEnd"/>
      <w:r w:rsidR="00CC3D52" w:rsidRPr="00CC3D52">
        <w:rPr>
          <w:rFonts w:ascii="Arial" w:eastAsia="Times New Roman" w:hAnsi="Arial" w:cs="Arial"/>
          <w:bCs/>
          <w:lang w:eastAsia="el-GR"/>
        </w:rPr>
        <w:t>. ΦΠΑ 24%</w:t>
      </w:r>
      <w:bookmarkEnd w:id="7"/>
      <w:r w:rsidR="00CC3D52">
        <w:rPr>
          <w:rFonts w:ascii="Arial" w:eastAsia="Times New Roman" w:hAnsi="Arial" w:cs="Arial"/>
          <w:lang w:eastAsia="el-GR"/>
        </w:rPr>
        <w:t xml:space="preserve">, </w:t>
      </w:r>
      <w:r w:rsidRPr="002940D0">
        <w:rPr>
          <w:rFonts w:ascii="Arial" w:eastAsia="Calibri" w:hAnsi="Arial" w:cs="Arial"/>
          <w:bCs/>
        </w:rPr>
        <w:t xml:space="preserve">με κριτήριο κατακύρωσης την πλέον συμφέρουσα από οικονομική άποψη προσφοράς. </w:t>
      </w:r>
    </w:p>
    <w:p w14:paraId="52A42BFD"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Arial" w:eastAsia="Calibri" w:hAnsi="Arial" w:cs="Arial"/>
        </w:rPr>
      </w:pPr>
      <w:r w:rsidRPr="002940D0">
        <w:rPr>
          <w:rFonts w:ascii="Arial" w:eastAsia="Calibri" w:hAnsi="Arial" w:cs="Arial"/>
          <w:b/>
          <w:bCs/>
        </w:rPr>
        <w:t>δ.</w:t>
      </w:r>
      <w:r w:rsidRPr="002940D0">
        <w:rPr>
          <w:rFonts w:ascii="Arial" w:eastAsia="Calibri" w:hAnsi="Arial" w:cs="Arial"/>
        </w:rPr>
        <w:t xml:space="preserve"> Το Ν.4270/2014 (Α' 143) «Αρχές δημοσιονομικής διαχείρισης και εποπτείας (ενσωμάτωση της Οδηγίας 2011/85/ΕΕ) – δημόσιο λογιστικό και άλλες διατάξεις»,  </w:t>
      </w:r>
    </w:p>
    <w:p w14:paraId="7F386525"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Arial" w:eastAsia="Calibri" w:hAnsi="Arial" w:cs="Arial"/>
        </w:rPr>
      </w:pPr>
      <w:r w:rsidRPr="002940D0">
        <w:rPr>
          <w:rFonts w:ascii="Arial" w:eastAsia="Calibri" w:hAnsi="Arial" w:cs="Arial"/>
          <w:b/>
          <w:bCs/>
        </w:rPr>
        <w:t>ε.</w:t>
      </w:r>
      <w:r w:rsidRPr="002940D0">
        <w:rPr>
          <w:rFonts w:ascii="Arial" w:eastAsia="Calibri" w:hAnsi="Arial" w:cs="Arial"/>
        </w:rPr>
        <w:t xml:space="preserve"> Το Ν.4250/2014 (Α' 74) «Διοικητικές Απλουστεύσεις-Καταργήσεις, Συγχωνεύσεις Νομικών Προσώπων και Υπηρεσιών του Δημοσίου Τομέα-Τροποποίηση Διατάξεων του π.δ.318/1992 (Α ́161) και λοιπές ρυθμίσεις» &amp; ειδικότερα τις διατάξεις του άρθρου 1,  </w:t>
      </w:r>
    </w:p>
    <w:p w14:paraId="318D2D49"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Arial" w:eastAsia="Calibri" w:hAnsi="Arial" w:cs="Arial"/>
        </w:rPr>
      </w:pPr>
      <w:proofErr w:type="spellStart"/>
      <w:r w:rsidRPr="002940D0">
        <w:rPr>
          <w:rFonts w:ascii="Arial" w:eastAsia="Calibri" w:hAnsi="Arial" w:cs="Arial"/>
          <w:b/>
          <w:bCs/>
        </w:rPr>
        <w:t>στ</w:t>
      </w:r>
      <w:proofErr w:type="spellEnd"/>
      <w:r w:rsidRPr="002940D0">
        <w:rPr>
          <w:rFonts w:ascii="Arial" w:eastAsia="Calibri" w:hAnsi="Arial" w:cs="Arial"/>
          <w:b/>
          <w:bCs/>
        </w:rPr>
        <w:t>.</w:t>
      </w:r>
      <w:r w:rsidRPr="002940D0">
        <w:rPr>
          <w:rFonts w:ascii="Arial" w:eastAsia="Calibri" w:hAnsi="Arial" w:cs="Arial"/>
        </w:rPr>
        <w:t xml:space="preserve"> Την παρ. Ζ του Ν.4152/2013 (Α' 107) «Προσαρμογή της ελληνικής νομοθεσίας στην Οδηγία 2011/7 της 16.2.2011 για την καταπολέμηση των καθυστερήσεων πληρωμών στις εμπορικές συναλλαγές»,  </w:t>
      </w:r>
    </w:p>
    <w:p w14:paraId="100F1247"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Arial" w:eastAsia="Calibri" w:hAnsi="Arial" w:cs="Arial"/>
        </w:rPr>
      </w:pPr>
      <w:r w:rsidRPr="002940D0">
        <w:rPr>
          <w:rFonts w:ascii="Arial" w:eastAsia="Calibri" w:hAnsi="Arial" w:cs="Arial"/>
          <w:b/>
          <w:bCs/>
        </w:rPr>
        <w:t>ζ.</w:t>
      </w:r>
      <w:r w:rsidRPr="002940D0">
        <w:rPr>
          <w:rFonts w:ascii="Arial" w:eastAsia="Calibri" w:hAnsi="Arial" w:cs="Arial"/>
        </w:rPr>
        <w:t xml:space="preserve"> </w:t>
      </w:r>
      <w:r w:rsidRPr="002940D0">
        <w:rPr>
          <w:rFonts w:ascii="Arial" w:eastAsia="Calibri" w:hAnsi="Arial" w:cs="Arial"/>
        </w:rPr>
        <w:tab/>
        <w:t xml:space="preserve">Το Ν.4129/2013 (Α’ 52) «Κύρωση του Κώδικα Νόμων για το Ελεγκτικό Συνέδριο»,  </w:t>
      </w:r>
    </w:p>
    <w:p w14:paraId="2D3CEF95"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Arial" w:eastAsia="Calibri" w:hAnsi="Arial" w:cs="Arial"/>
        </w:rPr>
      </w:pPr>
      <w:r w:rsidRPr="002940D0">
        <w:rPr>
          <w:rFonts w:ascii="Arial" w:eastAsia="Calibri" w:hAnsi="Arial" w:cs="Arial"/>
          <w:b/>
          <w:bCs/>
        </w:rPr>
        <w:t>η</w:t>
      </w:r>
      <w:r w:rsidRPr="002940D0">
        <w:rPr>
          <w:rFonts w:ascii="Arial" w:eastAsia="Calibri" w:hAnsi="Arial" w:cs="Arial"/>
        </w:rPr>
        <w:t xml:space="preserve">. </w:t>
      </w:r>
      <w:r w:rsidRPr="002940D0">
        <w:rPr>
          <w:rFonts w:ascii="Arial" w:eastAsia="Calibri" w:hAnsi="Arial" w:cs="Arial"/>
        </w:rPr>
        <w:tab/>
        <w:t xml:space="preserve">Το Ν.4013/2011 (Α’ 204) «Σύσταση ενιαίας Ανεξάρτητης Αρχής Δημοσίων Συμβάσεων και Κεντρικού Ηλεκτρονικού Μητρώου Δημοσίων Συμβάσεων»,  </w:t>
      </w:r>
    </w:p>
    <w:p w14:paraId="15BFED0A"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Arial" w:eastAsia="Calibri" w:hAnsi="Arial" w:cs="Arial"/>
        </w:rPr>
      </w:pPr>
      <w:r w:rsidRPr="002940D0">
        <w:rPr>
          <w:rFonts w:ascii="Arial" w:eastAsia="Calibri" w:hAnsi="Arial" w:cs="Arial"/>
          <w:b/>
          <w:bCs/>
        </w:rPr>
        <w:t>θ.</w:t>
      </w:r>
      <w:r w:rsidRPr="002940D0">
        <w:rPr>
          <w:rFonts w:ascii="Arial" w:eastAsia="Calibri" w:hAnsi="Arial" w:cs="Arial"/>
          <w:b/>
          <w:bCs/>
        </w:rPr>
        <w:tab/>
      </w:r>
      <w:r w:rsidRPr="002940D0">
        <w:rPr>
          <w:rFonts w:ascii="Arial" w:eastAsia="Calibri" w:hAnsi="Arial" w:cs="Arial"/>
        </w:rPr>
        <w:t xml:space="preserve">Το Ν.3861/2010 (Α’ 112) «Ενίσχυση της διαφάνειας με την υποχρεωτική ανάρτηση νόμων και πράξεων των κυβερνητικών, διοικητικών και </w:t>
      </w:r>
      <w:proofErr w:type="spellStart"/>
      <w:r w:rsidRPr="002940D0">
        <w:rPr>
          <w:rFonts w:ascii="Arial" w:eastAsia="Calibri" w:hAnsi="Arial" w:cs="Arial"/>
        </w:rPr>
        <w:t>αυτοδιοικητικών</w:t>
      </w:r>
      <w:proofErr w:type="spellEnd"/>
      <w:r w:rsidRPr="002940D0">
        <w:rPr>
          <w:rFonts w:ascii="Arial" w:eastAsia="Calibri" w:hAnsi="Arial" w:cs="Arial"/>
        </w:rPr>
        <w:t xml:space="preserve"> οργάνων στο διαδίκτυο "Πρόγραμμα Διαύγεια" και άλλες διατάξεις”,  </w:t>
      </w:r>
    </w:p>
    <w:p w14:paraId="7EF55E2A"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Arial" w:eastAsia="Calibri" w:hAnsi="Arial" w:cs="Arial"/>
        </w:rPr>
      </w:pPr>
      <w:r w:rsidRPr="002940D0">
        <w:rPr>
          <w:rFonts w:ascii="Arial" w:eastAsia="Calibri" w:hAnsi="Arial" w:cs="Arial"/>
          <w:b/>
          <w:bCs/>
        </w:rPr>
        <w:t>ι.</w:t>
      </w:r>
      <w:r w:rsidRPr="002940D0">
        <w:rPr>
          <w:rFonts w:ascii="Arial" w:eastAsia="Calibri" w:hAnsi="Arial" w:cs="Arial"/>
          <w:b/>
          <w:bCs/>
        </w:rPr>
        <w:tab/>
      </w:r>
      <w:r w:rsidRPr="002940D0">
        <w:rPr>
          <w:rFonts w:ascii="Arial" w:eastAsia="Calibri" w:hAnsi="Arial" w:cs="Arial"/>
        </w:rPr>
        <w:t xml:space="preserve">Το Π.Δ.28/2015 (Α' 34) “Κωδικοποίηση διατάξεων για την πρόσβαση σε δημόσια έγγραφα και στοιχεία”,  </w:t>
      </w:r>
    </w:p>
    <w:p w14:paraId="262A60AE"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Arial" w:eastAsia="Calibri" w:hAnsi="Arial" w:cs="Arial"/>
        </w:rPr>
      </w:pPr>
      <w:proofErr w:type="spellStart"/>
      <w:r w:rsidRPr="002940D0">
        <w:rPr>
          <w:rFonts w:ascii="Arial" w:eastAsia="Calibri" w:hAnsi="Arial" w:cs="Arial"/>
          <w:b/>
          <w:bCs/>
        </w:rPr>
        <w:t>ια</w:t>
      </w:r>
      <w:proofErr w:type="spellEnd"/>
      <w:r w:rsidRPr="002940D0">
        <w:rPr>
          <w:rFonts w:ascii="Arial" w:eastAsia="Calibri" w:hAnsi="Arial" w:cs="Arial"/>
        </w:rPr>
        <w:t xml:space="preserve">.  Το Π.Δ.80/2016 (Α ́145) “Ανάληψη υποχρεώσεων από τους </w:t>
      </w:r>
      <w:proofErr w:type="spellStart"/>
      <w:r w:rsidRPr="002940D0">
        <w:rPr>
          <w:rFonts w:ascii="Arial" w:eastAsia="Calibri" w:hAnsi="Arial" w:cs="Arial"/>
        </w:rPr>
        <w:t>Διατάκτες</w:t>
      </w:r>
      <w:proofErr w:type="spellEnd"/>
      <w:r w:rsidRPr="002940D0">
        <w:rPr>
          <w:rFonts w:ascii="Arial" w:eastAsia="Calibri" w:hAnsi="Arial" w:cs="Arial"/>
        </w:rPr>
        <w:t>”</w:t>
      </w:r>
    </w:p>
    <w:p w14:paraId="42CBAA95" w14:textId="6565C712" w:rsidR="002940D0" w:rsidRPr="002940D0" w:rsidRDefault="002940D0" w:rsidP="002940D0">
      <w:pPr>
        <w:tabs>
          <w:tab w:val="left" w:pos="284"/>
          <w:tab w:val="left" w:pos="567"/>
          <w:tab w:val="left" w:pos="709"/>
          <w:tab w:val="left" w:pos="1418"/>
          <w:tab w:val="left" w:pos="1560"/>
          <w:tab w:val="left" w:pos="1843"/>
        </w:tabs>
        <w:spacing w:before="120" w:after="120" w:line="276" w:lineRule="auto"/>
        <w:ind w:left="-709" w:right="-666" w:firstLine="993"/>
        <w:contextualSpacing/>
        <w:jc w:val="both"/>
        <w:rPr>
          <w:rFonts w:ascii="Arial" w:eastAsia="Calibri" w:hAnsi="Arial" w:cs="Arial"/>
        </w:rPr>
      </w:pPr>
      <w:proofErr w:type="spellStart"/>
      <w:r w:rsidRPr="002940D0">
        <w:rPr>
          <w:rFonts w:ascii="Arial" w:eastAsia="Calibri" w:hAnsi="Arial" w:cs="Arial"/>
          <w:b/>
          <w:bCs/>
        </w:rPr>
        <w:t>ιβ</w:t>
      </w:r>
      <w:proofErr w:type="spellEnd"/>
      <w:r w:rsidRPr="002940D0">
        <w:rPr>
          <w:rFonts w:ascii="Arial" w:eastAsia="Calibri" w:hAnsi="Arial" w:cs="Arial"/>
          <w:b/>
          <w:bCs/>
        </w:rPr>
        <w:t>.</w:t>
      </w:r>
      <w:r w:rsidRPr="002940D0">
        <w:rPr>
          <w:rFonts w:ascii="Arial" w:eastAsia="Calibri" w:hAnsi="Arial" w:cs="Arial"/>
          <w:b/>
          <w:bCs/>
        </w:rPr>
        <w:tab/>
      </w:r>
      <w:r w:rsidRPr="002940D0">
        <w:rPr>
          <w:rFonts w:ascii="Arial" w:eastAsia="Calibri" w:hAnsi="Arial" w:cs="Arial"/>
        </w:rPr>
        <w:tab/>
        <w:t xml:space="preserve"> </w:t>
      </w:r>
      <w:bookmarkEnd w:id="6"/>
      <w:proofErr w:type="spellStart"/>
      <w:r w:rsidRPr="002940D0">
        <w:rPr>
          <w:rFonts w:ascii="Arial" w:eastAsia="Calibri" w:hAnsi="Arial" w:cs="Arial"/>
          <w:u w:val="single"/>
        </w:rPr>
        <w:t>Υπ’αριθμ</w:t>
      </w:r>
      <w:proofErr w:type="spellEnd"/>
      <w:r w:rsidRPr="002940D0">
        <w:rPr>
          <w:rFonts w:ascii="Arial" w:eastAsia="Calibri" w:hAnsi="Arial" w:cs="Arial"/>
          <w:u w:val="single"/>
        </w:rPr>
        <w:t>. ΑΔΑ:</w:t>
      </w:r>
      <w:r w:rsidR="000E1916" w:rsidRPr="000E1916">
        <w:rPr>
          <w:rFonts w:ascii="Arial" w:eastAsia="Calibri" w:hAnsi="Arial" w:cs="Arial"/>
          <w:u w:val="single"/>
        </w:rPr>
        <w:t>ΨΘ4Ο4690ΒΔ</w:t>
      </w:r>
      <w:r w:rsidRPr="000E1916">
        <w:rPr>
          <w:rFonts w:ascii="Arial" w:eastAsia="Calibri" w:hAnsi="Arial" w:cs="Arial"/>
          <w:u w:val="single"/>
        </w:rPr>
        <w:t>-</w:t>
      </w:r>
      <w:r w:rsidR="000E1916" w:rsidRPr="000E1916">
        <w:rPr>
          <w:rFonts w:ascii="Arial" w:eastAsia="Calibri" w:hAnsi="Arial" w:cs="Arial"/>
          <w:u w:val="single"/>
        </w:rPr>
        <w:t>249</w:t>
      </w:r>
      <w:r w:rsidRPr="000E1916">
        <w:rPr>
          <w:rFonts w:ascii="Arial" w:eastAsia="Calibri" w:hAnsi="Arial" w:cs="Arial"/>
          <w:u w:val="single"/>
        </w:rPr>
        <w:t xml:space="preserve"> </w:t>
      </w:r>
      <w:r w:rsidRPr="002940D0">
        <w:rPr>
          <w:rFonts w:ascii="Arial" w:eastAsia="Calibri" w:hAnsi="Arial" w:cs="Arial"/>
          <w:u w:val="single"/>
        </w:rPr>
        <w:t>Ανάληψη δέσμευσης</w:t>
      </w:r>
    </w:p>
    <w:p w14:paraId="1A5BF8E3" w14:textId="77777777" w:rsidR="002940D0" w:rsidRPr="002940D0" w:rsidRDefault="002940D0" w:rsidP="002940D0">
      <w:pPr>
        <w:tabs>
          <w:tab w:val="left" w:pos="426"/>
          <w:tab w:val="left" w:pos="709"/>
          <w:tab w:val="left" w:pos="851"/>
          <w:tab w:val="left" w:pos="993"/>
          <w:tab w:val="left" w:pos="1418"/>
          <w:tab w:val="left" w:pos="1560"/>
          <w:tab w:val="left" w:pos="1843"/>
        </w:tabs>
        <w:spacing w:before="120" w:after="120" w:line="240" w:lineRule="auto"/>
        <w:ind w:right="142"/>
        <w:jc w:val="both"/>
        <w:rPr>
          <w:rFonts w:ascii="Arial" w:eastAsia="Times New Roman" w:hAnsi="Arial" w:cs="Arial"/>
          <w:sz w:val="20"/>
          <w:szCs w:val="20"/>
          <w:lang w:eastAsia="el-GR"/>
        </w:rPr>
      </w:pPr>
    </w:p>
    <w:p w14:paraId="5567DF60" w14:textId="747A0B28" w:rsidR="002940D0" w:rsidRPr="002940D0" w:rsidRDefault="002940D0" w:rsidP="00CC3D52">
      <w:pPr>
        <w:tabs>
          <w:tab w:val="left" w:pos="993"/>
          <w:tab w:val="left" w:pos="1418"/>
          <w:tab w:val="left" w:pos="1560"/>
          <w:tab w:val="left" w:pos="1843"/>
        </w:tabs>
        <w:spacing w:before="120" w:after="120" w:line="240" w:lineRule="auto"/>
        <w:ind w:left="-709" w:right="-709"/>
        <w:contextualSpacing/>
        <w:rPr>
          <w:rFonts w:ascii="Arial" w:eastAsia="Calibri" w:hAnsi="Arial" w:cs="Arial"/>
          <w:b/>
          <w:bCs/>
        </w:rPr>
      </w:pPr>
      <w:r w:rsidRPr="002940D0">
        <w:rPr>
          <w:rFonts w:ascii="Arial" w:eastAsia="Times New Roman" w:hAnsi="Arial" w:cs="Arial"/>
          <w:sz w:val="20"/>
          <w:szCs w:val="20"/>
          <w:lang w:eastAsia="el-GR"/>
        </w:rPr>
        <w:tab/>
      </w:r>
      <w:r w:rsidRPr="002940D0">
        <w:rPr>
          <w:rFonts w:ascii="Arial" w:eastAsia="Times New Roman" w:hAnsi="Arial" w:cs="Arial"/>
          <w:b/>
          <w:bCs/>
          <w:lang w:eastAsia="el-GR"/>
        </w:rPr>
        <w:t xml:space="preserve">Το Γενικό Νοσοκομείο Κεφαλληνίας, λαμβάνοντας υπόψη τα ανωτέρω σχετικά ,γνωστοποιεί σε κάθε ενδιαφερόμενο ότι προβαίνει σε πρόσκληση υποβολής προσφοράς για </w:t>
      </w:r>
      <w:r w:rsidR="00CC3D52" w:rsidRPr="00CC3D52">
        <w:rPr>
          <w:rFonts w:ascii="Arial" w:eastAsia="Calibri" w:hAnsi="Arial" w:cs="Arial"/>
          <w:b/>
          <w:bCs/>
        </w:rPr>
        <w:t xml:space="preserve">εργασίες αποκατάστασης υπόλοιπης εξωτερικής ξύλινης πρόσοψης του Κέντρου Ψυχικής Υγείας του Γ.Ν. Κεφαλληνίας προϋπολογισθείσας δαπάνης 6.882,00€ </w:t>
      </w:r>
      <w:proofErr w:type="spellStart"/>
      <w:r w:rsidR="00CC3D52" w:rsidRPr="00CC3D52">
        <w:rPr>
          <w:rFonts w:ascii="Arial" w:eastAsia="Calibri" w:hAnsi="Arial" w:cs="Arial"/>
          <w:b/>
          <w:bCs/>
        </w:rPr>
        <w:lastRenderedPageBreak/>
        <w:t>συμπ</w:t>
      </w:r>
      <w:proofErr w:type="spellEnd"/>
      <w:r w:rsidR="00CC3D52" w:rsidRPr="00CC3D52">
        <w:rPr>
          <w:rFonts w:ascii="Arial" w:eastAsia="Calibri" w:hAnsi="Arial" w:cs="Arial"/>
          <w:b/>
          <w:bCs/>
        </w:rPr>
        <w:t xml:space="preserve">. ΦΠΑ 24%. </w:t>
      </w:r>
      <w:r w:rsidRPr="002940D0">
        <w:rPr>
          <w:rFonts w:ascii="Arial" w:eastAsia="Calibri" w:hAnsi="Arial" w:cs="Arial"/>
          <w:b/>
          <w:bCs/>
        </w:rPr>
        <w:t>με κριτήριο κατακύρωσης την πλέον συμφέρουσα από οικονομική άποψη προσφοράς μόνο βάσει τιμής.</w:t>
      </w:r>
      <w:r w:rsidRPr="002940D0">
        <w:rPr>
          <w:rFonts w:ascii="Arial" w:eastAsia="Times New Roman" w:hAnsi="Arial" w:cs="Arial"/>
          <w:b/>
          <w:bCs/>
          <w:lang w:eastAsia="el-GR"/>
        </w:rPr>
        <w:t xml:space="preserve"> </w:t>
      </w:r>
    </w:p>
    <w:p w14:paraId="0CF14796"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color w:val="000000"/>
          <w:lang w:eastAsia="el-GR"/>
        </w:rPr>
      </w:pPr>
      <w:r w:rsidRPr="002940D0">
        <w:rPr>
          <w:rFonts w:ascii="Arial" w:eastAsia="Times New Roman" w:hAnsi="Arial" w:cs="Arial"/>
          <w:color w:val="000000"/>
          <w:lang w:eastAsia="el-GR"/>
        </w:rPr>
        <w:t>Κατόπιν τούτων, παρακαλείσθε όπως αποστείλετε σε ηλεκτρονική μορφή τα εξής:</w:t>
      </w:r>
    </w:p>
    <w:p w14:paraId="1F53F393"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color w:val="000000"/>
          <w:lang w:eastAsia="el-GR"/>
        </w:rPr>
      </w:pPr>
    </w:p>
    <w:p w14:paraId="72B41D13"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lang w:eastAsia="el-GR"/>
        </w:rPr>
      </w:pPr>
      <w:r w:rsidRPr="002940D0">
        <w:rPr>
          <w:rFonts w:ascii="Arial" w:eastAsia="Times New Roman" w:hAnsi="Arial" w:cs="Arial"/>
          <w:b/>
          <w:bCs/>
          <w:color w:val="000000"/>
          <w:lang w:eastAsia="el-GR"/>
        </w:rPr>
        <w:t xml:space="preserve">   </w:t>
      </w:r>
      <w:r w:rsidRPr="002940D0">
        <w:rPr>
          <w:rFonts w:ascii="Arial" w:eastAsia="Times New Roman" w:hAnsi="Arial" w:cs="Arial"/>
          <w:b/>
          <w:bCs/>
          <w:color w:val="000000"/>
          <w:lang w:val="en-US" w:eastAsia="el-GR"/>
        </w:rPr>
        <w:t>I</w:t>
      </w:r>
      <w:r w:rsidRPr="002940D0">
        <w:rPr>
          <w:rFonts w:ascii="Arial" w:eastAsia="Times New Roman" w:hAnsi="Arial" w:cs="Arial"/>
          <w:b/>
          <w:bCs/>
          <w:color w:val="000000"/>
          <w:lang w:eastAsia="el-GR"/>
        </w:rPr>
        <w:t>.</w:t>
      </w:r>
      <w:r w:rsidRPr="002940D0">
        <w:rPr>
          <w:rFonts w:ascii="Arial" w:eastAsia="Times New Roman" w:hAnsi="Arial" w:cs="Arial"/>
          <w:color w:val="000000"/>
          <w:lang w:eastAsia="el-GR"/>
        </w:rPr>
        <w:t xml:space="preserve">  τα </w:t>
      </w:r>
      <w:r w:rsidRPr="002940D0">
        <w:rPr>
          <w:rFonts w:ascii="Arial" w:eastAsia="Times New Roman" w:hAnsi="Arial" w:cs="Arial"/>
          <w:b/>
          <w:bCs/>
          <w:color w:val="000000"/>
          <w:lang w:eastAsia="el-GR"/>
        </w:rPr>
        <w:t>«ΔΙΚΑΙΟΛΟΓΗΤΙΚΑ ΣΥΜΜΕΤΟΧΗΣ»</w:t>
      </w:r>
    </w:p>
    <w:p w14:paraId="02CC5778"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lang w:eastAsia="el-GR"/>
        </w:rPr>
      </w:pPr>
      <w:r w:rsidRPr="002940D0">
        <w:rPr>
          <w:rFonts w:ascii="Arial" w:eastAsia="Times New Roman" w:hAnsi="Arial" w:cs="Arial"/>
          <w:b/>
          <w:bCs/>
          <w:color w:val="000000"/>
          <w:lang w:eastAsia="el-GR"/>
        </w:rPr>
        <w:t xml:space="preserve">  </w:t>
      </w:r>
      <w:r w:rsidRPr="002940D0">
        <w:rPr>
          <w:rFonts w:ascii="Arial" w:eastAsia="Times New Roman" w:hAnsi="Arial" w:cs="Arial"/>
          <w:b/>
          <w:bCs/>
          <w:color w:val="000000"/>
          <w:lang w:val="en-US" w:eastAsia="el-GR"/>
        </w:rPr>
        <w:t>II</w:t>
      </w:r>
      <w:r w:rsidRPr="002940D0">
        <w:rPr>
          <w:rFonts w:ascii="Arial" w:eastAsia="Times New Roman" w:hAnsi="Arial" w:cs="Arial"/>
          <w:b/>
          <w:bCs/>
          <w:color w:val="000000"/>
          <w:lang w:eastAsia="el-GR"/>
        </w:rPr>
        <w:t>.</w:t>
      </w:r>
      <w:r w:rsidRPr="002940D0">
        <w:rPr>
          <w:rFonts w:ascii="Arial" w:eastAsia="Times New Roman" w:hAnsi="Arial" w:cs="Arial"/>
          <w:color w:val="000000"/>
          <w:lang w:eastAsia="el-GR"/>
        </w:rPr>
        <w:t xml:space="preserve">  την </w:t>
      </w:r>
      <w:r w:rsidRPr="002940D0">
        <w:rPr>
          <w:rFonts w:ascii="Arial" w:eastAsia="Times New Roman" w:hAnsi="Arial" w:cs="Arial"/>
          <w:b/>
          <w:bCs/>
          <w:color w:val="000000"/>
          <w:lang w:eastAsia="el-GR"/>
        </w:rPr>
        <w:t xml:space="preserve">«ΤΕΧΝΙΚΗ και ΟΙΚΟΝΟΜΙΚΗ ΠΡΟΣΦΟΡΑ» </w:t>
      </w:r>
      <w:r w:rsidRPr="002940D0">
        <w:rPr>
          <w:rFonts w:ascii="Arial" w:eastAsia="Times New Roman" w:hAnsi="Arial" w:cs="Arial"/>
          <w:color w:val="000000"/>
          <w:lang w:eastAsia="el-GR"/>
        </w:rPr>
        <w:t>και</w:t>
      </w:r>
    </w:p>
    <w:p w14:paraId="744449EB"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lang w:eastAsia="el-GR"/>
        </w:rPr>
      </w:pPr>
      <w:r w:rsidRPr="002940D0">
        <w:rPr>
          <w:rFonts w:ascii="Arial" w:eastAsia="Times New Roman" w:hAnsi="Arial" w:cs="Arial"/>
          <w:b/>
          <w:bCs/>
          <w:color w:val="000000"/>
          <w:lang w:eastAsia="el-GR"/>
        </w:rPr>
        <w:t xml:space="preserve">  </w:t>
      </w:r>
      <w:r w:rsidRPr="002940D0">
        <w:rPr>
          <w:rFonts w:ascii="Arial" w:eastAsia="Times New Roman" w:hAnsi="Arial" w:cs="Arial"/>
          <w:b/>
          <w:bCs/>
          <w:color w:val="000000"/>
          <w:lang w:val="en-US" w:eastAsia="el-GR"/>
        </w:rPr>
        <w:t>III</w:t>
      </w:r>
      <w:r w:rsidRPr="002940D0">
        <w:rPr>
          <w:rFonts w:ascii="Arial" w:eastAsia="Times New Roman" w:hAnsi="Arial" w:cs="Arial"/>
          <w:b/>
          <w:bCs/>
          <w:color w:val="000000"/>
          <w:lang w:eastAsia="el-GR"/>
        </w:rPr>
        <w:t>.</w:t>
      </w:r>
      <w:r w:rsidRPr="002940D0">
        <w:rPr>
          <w:rFonts w:ascii="Arial" w:eastAsia="Times New Roman" w:hAnsi="Arial" w:cs="Arial"/>
          <w:color w:val="000000"/>
          <w:lang w:eastAsia="el-GR"/>
        </w:rPr>
        <w:t xml:space="preserve"> τα </w:t>
      </w:r>
      <w:r w:rsidRPr="002940D0">
        <w:rPr>
          <w:rFonts w:ascii="Arial" w:eastAsia="Times New Roman" w:hAnsi="Arial" w:cs="Arial"/>
          <w:b/>
          <w:bCs/>
          <w:color w:val="000000"/>
          <w:lang w:eastAsia="el-GR"/>
        </w:rPr>
        <w:t>«ΔΙΚΑΙΟΛΟΓΗΤΙΚΑ ΚΑΤΑΚΥΡΩΣΗΣ»</w:t>
      </w:r>
      <w:r w:rsidRPr="002940D0">
        <w:rPr>
          <w:rFonts w:ascii="Arial" w:eastAsia="Times New Roman" w:hAnsi="Arial" w:cs="Arial"/>
          <w:color w:val="000000"/>
          <w:lang w:eastAsia="el-GR"/>
        </w:rPr>
        <w:t xml:space="preserve"> της προμήθειας, τα οποία περιλαμβάνουν τα έγγραφα και δικαιολογητικά του άρθ. 80 του Ν. 4412/2016, κατά περίπτωση.</w:t>
      </w:r>
    </w:p>
    <w:p w14:paraId="7AD4A678"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lang w:eastAsia="el-GR"/>
        </w:rPr>
      </w:pPr>
      <w:r w:rsidRPr="002940D0">
        <w:rPr>
          <w:rFonts w:ascii="Arial" w:eastAsia="Times New Roman" w:hAnsi="Arial" w:cs="Arial"/>
          <w:color w:val="000000"/>
          <w:lang w:eastAsia="el-GR"/>
        </w:rPr>
        <w:t>ΕΙΔΙΚΟΤΕΡΑ:</w:t>
      </w:r>
    </w:p>
    <w:p w14:paraId="4B03424E"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lang w:eastAsia="el-GR"/>
        </w:rPr>
      </w:pPr>
    </w:p>
    <w:p w14:paraId="571375CA"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Με την ένδειξη </w:t>
      </w:r>
      <w:r w:rsidRPr="002940D0">
        <w:rPr>
          <w:rFonts w:ascii="Arial" w:eastAsia="Times New Roman" w:hAnsi="Arial" w:cs="Arial"/>
          <w:b/>
          <w:bCs/>
          <w:color w:val="000000"/>
          <w:lang w:eastAsia="el-GR"/>
        </w:rPr>
        <w:t>«ΔΙΚΑΙΟΛΟΓΗΤΙΚΑ ΣΥΜΜΕΤΟΧΗΣ</w:t>
      </w:r>
      <w:r w:rsidRPr="002940D0">
        <w:rPr>
          <w:rFonts w:ascii="Arial" w:eastAsia="Times New Roman" w:hAnsi="Arial" w:cs="Arial"/>
          <w:color w:val="000000"/>
          <w:lang w:eastAsia="el-GR"/>
        </w:rPr>
        <w:t>», κατατίθενται τα εξής:</w:t>
      </w:r>
    </w:p>
    <w:p w14:paraId="209A9CDA" w14:textId="77777777" w:rsidR="002940D0" w:rsidRPr="002940D0" w:rsidRDefault="002940D0" w:rsidP="002940D0">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w:t>
      </w:r>
      <w:r w:rsidRPr="002940D0">
        <w:rPr>
          <w:rFonts w:ascii="Arial" w:eastAsia="Times New Roman" w:hAnsi="Arial" w:cs="Arial"/>
          <w:b/>
          <w:bCs/>
          <w:color w:val="000000"/>
          <w:lang w:eastAsia="el-GR"/>
        </w:rPr>
        <w:t>1.</w:t>
      </w:r>
      <w:r w:rsidRPr="002940D0">
        <w:rPr>
          <w:rFonts w:ascii="Arial" w:eastAsia="Times New Roman" w:hAnsi="Arial" w:cs="Arial"/>
          <w:color w:val="000000"/>
          <w:lang w:eastAsia="el-GR"/>
        </w:rPr>
        <w:tab/>
        <w:t xml:space="preserve"> Υπεύθυνη Δήλωση του συμμετέχοντα με την οποία να δηλώνεται:</w:t>
      </w:r>
    </w:p>
    <w:p w14:paraId="66802232" w14:textId="77777777" w:rsidR="002940D0" w:rsidRPr="002940D0" w:rsidRDefault="002940D0" w:rsidP="002940D0">
      <w:pPr>
        <w:tabs>
          <w:tab w:val="left" w:pos="851"/>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284" w:right="-483"/>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w:t>
      </w:r>
      <w:r w:rsidRPr="002940D0">
        <w:rPr>
          <w:rFonts w:ascii="Arial" w:eastAsia="Times New Roman" w:hAnsi="Arial" w:cs="Arial"/>
          <w:b/>
          <w:bCs/>
          <w:color w:val="000000"/>
          <w:lang w:eastAsia="el-GR"/>
        </w:rPr>
        <w:t>α.</w:t>
      </w:r>
      <w:r w:rsidRPr="002940D0">
        <w:rPr>
          <w:rFonts w:ascii="Arial" w:eastAsia="Times New Roman" w:hAnsi="Arial" w:cs="Arial"/>
          <w:color w:val="000000"/>
          <w:lang w:eastAsia="el-GR"/>
        </w:rPr>
        <w:t xml:space="preserve">   ότι αποδέχεται όλους τους όρους της παρούσας πρόσκλησης,</w:t>
      </w:r>
    </w:p>
    <w:p w14:paraId="5CACD18C" w14:textId="77777777" w:rsidR="002940D0" w:rsidRPr="002940D0" w:rsidRDefault="002940D0" w:rsidP="002940D0">
      <w:pPr>
        <w:tabs>
          <w:tab w:val="left" w:pos="851"/>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483" w:firstLine="851"/>
        <w:jc w:val="both"/>
        <w:rPr>
          <w:rFonts w:ascii="Arial" w:eastAsia="Times New Roman" w:hAnsi="Arial" w:cs="Arial"/>
          <w:color w:val="000000"/>
          <w:lang w:eastAsia="el-GR"/>
        </w:rPr>
      </w:pPr>
      <w:r w:rsidRPr="002940D0">
        <w:rPr>
          <w:rFonts w:ascii="Arial" w:eastAsia="Times New Roman" w:hAnsi="Arial" w:cs="Arial"/>
          <w:b/>
          <w:bCs/>
          <w:color w:val="000000"/>
          <w:lang w:eastAsia="el-GR"/>
        </w:rPr>
        <w:t xml:space="preserve">     β</w:t>
      </w:r>
      <w:r w:rsidRPr="002940D0">
        <w:rPr>
          <w:rFonts w:ascii="Arial" w:eastAsia="Times New Roman" w:hAnsi="Arial" w:cs="Arial"/>
          <w:color w:val="000000"/>
          <w:lang w:eastAsia="el-GR"/>
        </w:rPr>
        <w:t>.   ότι η προσφορά του πληροί πλήρως τις απαιτούμενες τεχνικές προδιαγραφές της  παρούσας πρόσκλησης,</w:t>
      </w:r>
    </w:p>
    <w:p w14:paraId="6CEFCB96" w14:textId="77777777" w:rsidR="002940D0" w:rsidRPr="002940D0" w:rsidRDefault="002940D0" w:rsidP="002940D0">
      <w:pPr>
        <w:tabs>
          <w:tab w:val="left" w:pos="426"/>
          <w:tab w:val="left" w:pos="567"/>
          <w:tab w:val="left" w:pos="993"/>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483" w:firstLine="1134"/>
        <w:jc w:val="both"/>
        <w:rPr>
          <w:rFonts w:ascii="Arial" w:eastAsia="Times New Roman" w:hAnsi="Arial" w:cs="Arial"/>
          <w:color w:val="000000"/>
          <w:lang w:eastAsia="el-GR"/>
        </w:rPr>
      </w:pPr>
      <w:r w:rsidRPr="002940D0">
        <w:rPr>
          <w:rFonts w:ascii="Arial" w:eastAsia="Times New Roman" w:hAnsi="Arial" w:cs="Arial"/>
          <w:b/>
          <w:bCs/>
          <w:color w:val="000000"/>
          <w:lang w:eastAsia="el-GR"/>
        </w:rPr>
        <w:t xml:space="preserve"> γ.</w:t>
      </w:r>
      <w:r w:rsidRPr="002940D0">
        <w:rPr>
          <w:rFonts w:ascii="Arial" w:eastAsia="Times New Roman" w:hAnsi="Arial" w:cs="Arial"/>
          <w:color w:val="000000"/>
          <w:lang w:eastAsia="el-GR"/>
        </w:rPr>
        <w:t xml:space="preserve"> ότι ο προσφέρων διαθέτει κατάλληλη και επαρκή υποδομή (εξειδικευμένο προσωπικό    και τεχνικά μέσα, κτλ.) για την εκτέλεση της σύμβασης,</w:t>
      </w:r>
    </w:p>
    <w:p w14:paraId="466230A1" w14:textId="77777777" w:rsidR="002940D0" w:rsidRPr="002940D0" w:rsidRDefault="002940D0" w:rsidP="002940D0">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483" w:firstLine="851"/>
        <w:jc w:val="both"/>
        <w:rPr>
          <w:rFonts w:ascii="Arial" w:eastAsia="Times New Roman" w:hAnsi="Arial" w:cs="Arial"/>
          <w:color w:val="000000"/>
          <w:lang w:eastAsia="el-GR"/>
        </w:rPr>
      </w:pPr>
      <w:r w:rsidRPr="002940D0">
        <w:rPr>
          <w:rFonts w:ascii="Arial" w:eastAsia="Times New Roman" w:hAnsi="Arial" w:cs="Arial"/>
          <w:b/>
          <w:bCs/>
          <w:color w:val="000000"/>
          <w:lang w:eastAsia="el-GR"/>
        </w:rPr>
        <w:t xml:space="preserve">     δ.</w:t>
      </w:r>
      <w:r w:rsidRPr="002940D0">
        <w:rPr>
          <w:rFonts w:ascii="Arial" w:eastAsia="Times New Roman" w:hAnsi="Arial" w:cs="Arial"/>
          <w:color w:val="000000"/>
          <w:lang w:eastAsia="el-GR"/>
        </w:rPr>
        <w:t xml:space="preserve"> </w:t>
      </w:r>
      <w:r w:rsidRPr="002940D0">
        <w:rPr>
          <w:rFonts w:ascii="Arial" w:eastAsia="Times New Roman" w:hAnsi="Arial" w:cs="Arial"/>
          <w:color w:val="000000"/>
          <w:lang w:eastAsia="el-GR"/>
        </w:rPr>
        <w:tab/>
        <w:t xml:space="preserve">ότι η προσφορά του ισχύει για διάστημα τεσσάρων </w:t>
      </w:r>
      <w:proofErr w:type="spellStart"/>
      <w:r w:rsidRPr="002940D0">
        <w:rPr>
          <w:rFonts w:ascii="Arial" w:eastAsia="Times New Roman" w:hAnsi="Arial" w:cs="Arial"/>
          <w:color w:val="000000"/>
          <w:lang w:eastAsia="el-GR"/>
        </w:rPr>
        <w:t>εκατόν</w:t>
      </w:r>
      <w:proofErr w:type="spellEnd"/>
      <w:r w:rsidRPr="002940D0">
        <w:rPr>
          <w:rFonts w:ascii="Arial" w:eastAsia="Times New Roman" w:hAnsi="Arial" w:cs="Arial"/>
          <w:color w:val="000000"/>
          <w:lang w:eastAsia="el-GR"/>
        </w:rPr>
        <w:t xml:space="preserve"> είκοσι (120)ημερών  από την επόμενη της   καταληκτικής ημερομηνίας υποβολής των προσφορών </w:t>
      </w:r>
    </w:p>
    <w:p w14:paraId="3FF06322"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483" w:firstLine="851"/>
        <w:jc w:val="both"/>
        <w:rPr>
          <w:rFonts w:ascii="Arial" w:eastAsia="Times New Roman" w:hAnsi="Arial" w:cs="Arial"/>
          <w:color w:val="000000"/>
          <w:lang w:eastAsia="el-GR"/>
        </w:rPr>
      </w:pPr>
    </w:p>
    <w:p w14:paraId="0417F69B"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Με την ένδειξη </w:t>
      </w:r>
      <w:r w:rsidRPr="002940D0">
        <w:rPr>
          <w:rFonts w:ascii="Arial" w:eastAsia="Times New Roman" w:hAnsi="Arial" w:cs="Arial"/>
          <w:b/>
          <w:bCs/>
          <w:color w:val="000000"/>
          <w:lang w:eastAsia="el-GR"/>
        </w:rPr>
        <w:t>«ΤΕΧΝΙΚΗ και ΟΙΚΟΝΟΜΙΚΗ ΠΡΟΣΦΟΡΑ »</w:t>
      </w:r>
      <w:r w:rsidRPr="002940D0">
        <w:rPr>
          <w:rFonts w:ascii="Arial" w:eastAsia="Times New Roman" w:hAnsi="Arial" w:cs="Arial"/>
          <w:color w:val="000000"/>
          <w:lang w:eastAsia="el-GR"/>
        </w:rPr>
        <w:t>, κατατίθενται τα εξής:</w:t>
      </w:r>
    </w:p>
    <w:p w14:paraId="265C5753"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center"/>
        <w:rPr>
          <w:rFonts w:ascii="Arial" w:eastAsia="Times New Roman" w:hAnsi="Arial" w:cs="Arial"/>
          <w:b/>
          <w:bCs/>
          <w:color w:val="000000"/>
          <w:lang w:eastAsia="el-GR"/>
        </w:rPr>
      </w:pPr>
      <w:r w:rsidRPr="002940D0">
        <w:rPr>
          <w:rFonts w:ascii="Arial" w:eastAsia="Times New Roman" w:hAnsi="Arial" w:cs="Arial"/>
          <w:b/>
          <w:bCs/>
          <w:color w:val="000000"/>
          <w:lang w:eastAsia="el-GR"/>
        </w:rPr>
        <w:t>ΤΕΧΝΙΚΗ ΠΡΟΣΦΟΡΑ</w:t>
      </w:r>
    </w:p>
    <w:p w14:paraId="3F8EDBC7"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524"/>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Η πλήρης τεχνική περιγραφή για το υπό προμήθεια είδος στην ελληνική γλώσσα, όπως  αυτή περιγράφεται αναλυτικά στις τεχνικές προδιαγραφές της παρούσας πρόσκλησης και τα συνυποβαλλόμενα πιστοποιητικά, ώστε να επιτυγχάνεται αντικειμενική αξιολόγηση.</w:t>
      </w:r>
    </w:p>
    <w:p w14:paraId="669225DA"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center"/>
        <w:rPr>
          <w:rFonts w:ascii="Arial" w:eastAsia="Times New Roman" w:hAnsi="Arial" w:cs="Arial"/>
          <w:b/>
          <w:bCs/>
          <w:color w:val="000000"/>
          <w:lang w:eastAsia="el-GR"/>
        </w:rPr>
      </w:pPr>
      <w:r w:rsidRPr="002940D0">
        <w:rPr>
          <w:rFonts w:ascii="Arial" w:eastAsia="Times New Roman" w:hAnsi="Arial" w:cs="Arial"/>
          <w:b/>
          <w:bCs/>
          <w:color w:val="000000"/>
          <w:lang w:eastAsia="el-GR"/>
        </w:rPr>
        <w:t>ΟΙΚΟΝΟΜΙΚΗ ΠΡΟΣΦΟΡΑ</w:t>
      </w:r>
    </w:p>
    <w:p w14:paraId="0FC2FDC1"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left="-709" w:right="-1800"/>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Η οικονομική προσφορά της συμμετέχουσας εταιρείας, στην  οποία κατατίθενται τα οικονομικά </w:t>
      </w:r>
    </w:p>
    <w:p w14:paraId="468D9B9F" w14:textId="73707D23"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left="-709" w:right="-1800"/>
        <w:jc w:val="both"/>
        <w:rPr>
          <w:rFonts w:ascii="Arial" w:eastAsia="Times New Roman" w:hAnsi="Arial" w:cs="Arial"/>
          <w:color w:val="000000"/>
          <w:lang w:eastAsia="el-GR"/>
        </w:rPr>
      </w:pPr>
      <w:proofErr w:type="spellStart"/>
      <w:r w:rsidRPr="002940D0">
        <w:rPr>
          <w:rFonts w:ascii="Arial" w:eastAsia="Times New Roman" w:hAnsi="Arial" w:cs="Arial"/>
          <w:color w:val="000000"/>
          <w:lang w:eastAsia="el-GR"/>
        </w:rPr>
        <w:t>στ</w:t>
      </w:r>
      <w:proofErr w:type="spellEnd"/>
      <w:r w:rsidRPr="002940D0">
        <w:rPr>
          <w:rFonts w:ascii="Arial" w:eastAsia="Times New Roman" w:hAnsi="Arial" w:cs="Arial"/>
          <w:color w:val="000000"/>
          <w:lang w:val="en-US" w:eastAsia="el-GR"/>
        </w:rPr>
        <w:t>o</w:t>
      </w:r>
      <w:proofErr w:type="spellStart"/>
      <w:r w:rsidRPr="002940D0">
        <w:rPr>
          <w:rFonts w:ascii="Arial" w:eastAsia="Times New Roman" w:hAnsi="Arial" w:cs="Arial"/>
          <w:color w:val="000000"/>
          <w:lang w:eastAsia="el-GR"/>
        </w:rPr>
        <w:t>ιχε</w:t>
      </w:r>
      <w:r w:rsidR="00CC3D52">
        <w:rPr>
          <w:rFonts w:ascii="Arial" w:eastAsia="Times New Roman" w:hAnsi="Arial" w:cs="Arial"/>
          <w:color w:val="000000"/>
          <w:lang w:eastAsia="el-GR"/>
        </w:rPr>
        <w:t>ί</w:t>
      </w:r>
      <w:r w:rsidRPr="002940D0">
        <w:rPr>
          <w:rFonts w:ascii="Arial" w:eastAsia="Times New Roman" w:hAnsi="Arial" w:cs="Arial"/>
          <w:color w:val="000000"/>
          <w:lang w:eastAsia="el-GR"/>
        </w:rPr>
        <w:t>α</w:t>
      </w:r>
      <w:proofErr w:type="spellEnd"/>
      <w:r w:rsidRPr="002940D0">
        <w:rPr>
          <w:rFonts w:ascii="Arial" w:eastAsia="Times New Roman" w:hAnsi="Arial" w:cs="Arial"/>
          <w:color w:val="000000"/>
          <w:lang w:eastAsia="el-GR"/>
        </w:rPr>
        <w:t xml:space="preserve"> της προσφοράς, διαμορφωμένα ως εξής:</w:t>
      </w:r>
    </w:p>
    <w:p w14:paraId="4197F9AE"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both"/>
        <w:rPr>
          <w:rFonts w:ascii="Arial" w:eastAsia="Times New Roman" w:hAnsi="Arial" w:cs="Arial"/>
          <w:color w:val="000000"/>
          <w:lang w:eastAsia="el-GR"/>
        </w:rPr>
      </w:pPr>
    </w:p>
    <w:p w14:paraId="7E5256A8"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Arial" w:eastAsia="Times New Roman" w:hAnsi="Arial" w:cs="Arial"/>
          <w:color w:val="000000"/>
          <w:lang w:eastAsia="el-GR"/>
        </w:rPr>
      </w:pPr>
      <w:r w:rsidRPr="002940D0">
        <w:rPr>
          <w:rFonts w:ascii="Arial" w:eastAsia="Times New Roman" w:hAnsi="Arial" w:cs="Arial"/>
          <w:b/>
          <w:bCs/>
          <w:color w:val="000000"/>
          <w:lang w:eastAsia="el-GR"/>
        </w:rPr>
        <w:t xml:space="preserve">  α.</w:t>
      </w:r>
      <w:r w:rsidRPr="002940D0">
        <w:rPr>
          <w:rFonts w:ascii="Courier New" w:eastAsia="Times New Roman" w:hAnsi="Courier New" w:cs="Courier New"/>
          <w:color w:val="000000"/>
          <w:lang w:eastAsia="el-GR"/>
        </w:rPr>
        <w:t xml:space="preserve">  </w:t>
      </w:r>
      <w:r w:rsidRPr="002940D0">
        <w:rPr>
          <w:rFonts w:ascii="Arial" w:eastAsia="Times New Roman" w:hAnsi="Arial" w:cs="Arial"/>
          <w:color w:val="000000"/>
          <w:lang w:eastAsia="el-GR"/>
        </w:rPr>
        <w:t>Οι προσφερόμενες τιμές θα δίνονται σε ευρώ (</w:t>
      </w:r>
      <w:r w:rsidRPr="002940D0">
        <w:rPr>
          <w:rFonts w:ascii="Arial" w:eastAsia="Times New Roman" w:hAnsi="Arial" w:cs="Arial"/>
          <w:color w:val="000000"/>
          <w:lang w:val="en-US" w:eastAsia="el-GR"/>
        </w:rPr>
        <w:t>EURO</w:t>
      </w:r>
      <w:r w:rsidRPr="002940D0">
        <w:rPr>
          <w:rFonts w:ascii="Arial" w:eastAsia="Times New Roman" w:hAnsi="Arial" w:cs="Arial"/>
          <w:color w:val="000000"/>
          <w:lang w:eastAsia="el-GR"/>
        </w:rPr>
        <w:t>) και θα αναγράφονται αριθμητικώς και ολογράφως. Σε περίπτωση διαφοροποίησης μεταξύ της αναγραφόμενης τιμής αριθμητικώς και ολογράφως, λαμβάνεται υπόψη η τιμή ολογράφως.</w:t>
      </w:r>
    </w:p>
    <w:p w14:paraId="37D3720E"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w:t>
      </w:r>
      <w:r w:rsidRPr="002940D0">
        <w:rPr>
          <w:rFonts w:ascii="Arial" w:eastAsia="Times New Roman" w:hAnsi="Arial" w:cs="Arial"/>
          <w:b/>
          <w:bCs/>
          <w:color w:val="000000"/>
          <w:lang w:eastAsia="el-GR"/>
        </w:rPr>
        <w:t>β.</w:t>
      </w:r>
      <w:r w:rsidRPr="002940D0">
        <w:rPr>
          <w:rFonts w:ascii="Arial" w:eastAsia="Times New Roman" w:hAnsi="Arial" w:cs="Arial"/>
          <w:color w:val="000000"/>
          <w:lang w:eastAsia="el-GR"/>
        </w:rPr>
        <w:t xml:space="preserve">    Στην προσφορά θα αναγράφεται το ποσοστό Φ.Π.Α, επί τοις εκατό στο οποίο υπάγεται η  συγκεκριμένη προμήθεια και θα βαρύνει το Νοσοκομείο.</w:t>
      </w:r>
    </w:p>
    <w:p w14:paraId="45CB42DA"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949" w:firstLine="42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w:t>
      </w:r>
      <w:r w:rsidRPr="002940D0">
        <w:rPr>
          <w:rFonts w:ascii="Arial" w:eastAsia="Times New Roman" w:hAnsi="Arial" w:cs="Arial"/>
          <w:b/>
          <w:bCs/>
          <w:color w:val="000000"/>
          <w:lang w:eastAsia="el-GR"/>
        </w:rPr>
        <w:t>γ.</w:t>
      </w:r>
      <w:r w:rsidRPr="002940D0">
        <w:rPr>
          <w:rFonts w:ascii="Arial" w:eastAsia="Times New Roman" w:hAnsi="Arial" w:cs="Arial"/>
          <w:color w:val="000000"/>
          <w:lang w:eastAsia="el-GR"/>
        </w:rPr>
        <w:t xml:space="preserve">  Ισχύει ότι οι τιμές της προσφοράς είναι δεσμευτικές για τον ανάδοχο μέχρι την</w:t>
      </w:r>
    </w:p>
    <w:p w14:paraId="21D06EC7"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left="-567" w:right="-709"/>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ολοκλήρωση της σύμβασης. Αποκλείεται οποιαδήποτε αναθεώρηση των τιμών της  προσφοράς και οποιαδήποτε αξίωση του αναδόχου πέραν του προσφερόμενου αντίτιμου μέχρι την οριστική παραλαβή της προμήθειας και την αποπληρωμή της.</w:t>
      </w:r>
    </w:p>
    <w:p w14:paraId="54368A01"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Οι συμμετέχοντες στην διαδικασία του διαγωνισμού υποχρεούνται στην οικονομική τους</w:t>
      </w:r>
    </w:p>
    <w:p w14:paraId="4B592DAA"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jc w:val="both"/>
        <w:rPr>
          <w:rFonts w:ascii="Arial" w:eastAsia="Times New Roman" w:hAnsi="Arial" w:cs="Arial"/>
          <w:color w:val="000000"/>
          <w:lang w:eastAsia="el-GR"/>
        </w:rPr>
      </w:pPr>
      <w:r w:rsidRPr="002940D0">
        <w:rPr>
          <w:rFonts w:ascii="Arial" w:eastAsia="Times New Roman" w:hAnsi="Arial" w:cs="Arial"/>
          <w:color w:val="000000"/>
          <w:lang w:eastAsia="el-GR"/>
        </w:rPr>
        <w:t>προσφορά (σε χωριστή στήλη) να αναγράψουν τις τιμές του ΠΑΡΑΤΗΡΗΤΗΡΙΟΥ ΤΙΜΩΝ και τον Α/Α κατά την ημερομηνία κατάθεσης της προσφοράς. Σε περίπτωση που το είδος δεν παρακολουθείται από το ΠΑΡΑΤΗΡΗΤΗΡΙΟ ΤΙΜΩΝ αυτό θα δηλώνεται σε υπεύθυνη δήλωση.</w:t>
      </w:r>
    </w:p>
    <w:p w14:paraId="3739C2C7"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Arial" w:eastAsia="Times New Roman" w:hAnsi="Arial" w:cs="Arial"/>
          <w:color w:val="000000"/>
          <w:lang w:eastAsia="el-GR"/>
        </w:rPr>
      </w:pPr>
      <w:r w:rsidRPr="002940D0">
        <w:rPr>
          <w:rFonts w:ascii="Arial" w:eastAsia="Times New Roman" w:hAnsi="Arial" w:cs="Arial"/>
          <w:color w:val="000000"/>
          <w:lang w:eastAsia="el-GR"/>
        </w:rPr>
        <w:t>Προσφορές ανώτερες του ΠΑΡΑΤΗΡΗΤΗΡΙΟΥ ΤΙΜΩΝ θα απορρίπτονται ως απαράδεκτες.</w:t>
      </w:r>
    </w:p>
    <w:p w14:paraId="3DF214F9"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Arial" w:eastAsia="Times New Roman" w:hAnsi="Arial" w:cs="Arial"/>
          <w:color w:val="000000"/>
          <w:lang w:eastAsia="el-GR"/>
        </w:rPr>
      </w:pPr>
    </w:p>
    <w:p w14:paraId="0B1B75A5"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Με την ένδειξη </w:t>
      </w:r>
      <w:r w:rsidRPr="002940D0">
        <w:rPr>
          <w:rFonts w:ascii="Arial" w:eastAsia="Times New Roman" w:hAnsi="Arial" w:cs="Arial"/>
          <w:b/>
          <w:bCs/>
          <w:color w:val="000000"/>
          <w:lang w:eastAsia="el-GR"/>
        </w:rPr>
        <w:t>«ΔΙΚΑΙΟΛΟΓΗΤΙΚΑ ΚΑΤΑΚΥΡΩΣΗΣ»,</w:t>
      </w:r>
      <w:r w:rsidRPr="002940D0">
        <w:rPr>
          <w:rFonts w:ascii="Arial" w:eastAsia="Times New Roman" w:hAnsi="Arial" w:cs="Arial"/>
          <w:color w:val="000000"/>
          <w:lang w:eastAsia="el-GR"/>
        </w:rPr>
        <w:t xml:space="preserve"> κατατίθενται όσα αφορούν τα έγγραφα και δικαιολογητικά του άρθ. 80 του Ν. 4412/2016 και περιλαμβάνουν αναλυτικότερα:</w:t>
      </w:r>
    </w:p>
    <w:p w14:paraId="377CDE9C"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25"/>
        <w:jc w:val="both"/>
        <w:rPr>
          <w:rFonts w:ascii="Arial" w:eastAsia="Times New Roman" w:hAnsi="Arial" w:cs="Arial"/>
          <w:color w:val="000000"/>
          <w:lang w:eastAsia="el-GR"/>
        </w:rPr>
      </w:pPr>
    </w:p>
    <w:p w14:paraId="4C74CBD5" w14:textId="77777777" w:rsidR="002940D0" w:rsidRPr="002940D0" w:rsidRDefault="002940D0" w:rsidP="002940D0">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709"/>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w:t>
      </w:r>
      <w:r w:rsidRPr="002940D0">
        <w:rPr>
          <w:rFonts w:ascii="Arial" w:eastAsia="Times New Roman" w:hAnsi="Arial" w:cs="Arial"/>
          <w:b/>
          <w:bCs/>
          <w:color w:val="000000"/>
          <w:lang w:eastAsia="el-GR"/>
        </w:rPr>
        <w:t>α.</w:t>
      </w:r>
      <w:r w:rsidRPr="002940D0">
        <w:rPr>
          <w:rFonts w:ascii="Arial" w:eastAsia="Times New Roman" w:hAnsi="Arial" w:cs="Arial"/>
          <w:color w:val="000000"/>
          <w:lang w:eastAsia="el-GR"/>
        </w:rPr>
        <w:t xml:space="preserve">    Απόσπασμα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που να έχει εκδοθεί έως  τρεις (3) μήνες </w:t>
      </w:r>
      <w:proofErr w:type="spellStart"/>
      <w:r w:rsidRPr="002940D0">
        <w:rPr>
          <w:rFonts w:ascii="Arial" w:eastAsia="Times New Roman" w:hAnsi="Arial" w:cs="Arial"/>
          <w:color w:val="000000"/>
          <w:lang w:eastAsia="el-GR"/>
        </w:rPr>
        <w:t>ποιν</w:t>
      </w:r>
      <w:proofErr w:type="spellEnd"/>
      <w:r w:rsidRPr="002940D0">
        <w:rPr>
          <w:rFonts w:ascii="Arial" w:eastAsia="Times New Roman" w:hAnsi="Arial" w:cs="Arial"/>
          <w:color w:val="000000"/>
          <w:lang w:eastAsia="el-GR"/>
        </w:rPr>
        <w:t xml:space="preserve"> από την υποβολή του, από το οποίο να προκύπτει, ότι δεν έχουν  καταδικασθεί με τελεσίδικη καταδικαστική απόφαση, για κάποιο από τα αδικήματα της παρ. 1 του άρθ. 73 του Ν. 4412/2016,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w:t>
      </w:r>
      <w:r w:rsidRPr="002940D0">
        <w:rPr>
          <w:rFonts w:ascii="Arial" w:eastAsia="Times New Roman" w:hAnsi="Arial" w:cs="Arial"/>
          <w:color w:val="000000"/>
          <w:lang w:eastAsia="el-GR"/>
        </w:rPr>
        <w:lastRenderedPageBreak/>
        <w:t>απάτης, της εκβίασης, της πλαστογραφίας, της ψευδορκίας, της δωροδοκίας και της δόλιας χρεωκοπίας.</w:t>
      </w:r>
    </w:p>
    <w:p w14:paraId="37BC76F5"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709"/>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Το απόσπασμα αφορά στους διαχειριστές, στις περιπτώσεις των εταιρειών περιορισμένης  ευθύνης (Ε.Π.Ε.), των Ιδιωτικών Κεφαλαιουχικών Εταιρειών (Ι.Κ.Ε.) και των προσωπικών  εταιρειών (Ο.Ε. και Ε.Ε.) και  στον πρόεδρο, τον διευθύνοντα σύμβουλο καθώς και όλα τα μέλη του Διοικητικού Συμβουλίου για τις ανώνυμες εταιρείες (Α.Ε.) και τους συνεταιρισμούς.</w:t>
      </w:r>
    </w:p>
    <w:p w14:paraId="542C60E8"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left="-567" w:right="-709"/>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w:t>
      </w:r>
    </w:p>
    <w:p w14:paraId="458E7E32"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709"/>
        <w:jc w:val="both"/>
        <w:rPr>
          <w:rFonts w:ascii="Arial" w:eastAsia="Times New Roman" w:hAnsi="Arial" w:cs="Arial"/>
          <w:color w:val="000000"/>
          <w:lang w:eastAsia="el-GR"/>
        </w:rPr>
      </w:pPr>
      <w:r w:rsidRPr="002940D0">
        <w:rPr>
          <w:rFonts w:ascii="Arial" w:eastAsia="Times New Roman" w:hAnsi="Arial" w:cs="Arial"/>
          <w:b/>
          <w:bCs/>
          <w:color w:val="000000"/>
          <w:lang w:eastAsia="el-GR"/>
        </w:rPr>
        <w:t xml:space="preserve">  β.</w:t>
      </w:r>
      <w:r w:rsidRPr="002940D0">
        <w:rPr>
          <w:rFonts w:ascii="Arial" w:eastAsia="Times New Roman" w:hAnsi="Arial" w:cs="Arial"/>
          <w:color w:val="000000"/>
          <w:lang w:eastAsia="el-GR"/>
        </w:rPr>
        <w:t xml:space="preserve">  Πιστοποιητικό που εκδίδεται από αρμόδια κατά περίπτωση αρχή, και είναι σε ισχύ κατά</w:t>
      </w:r>
    </w:p>
    <w:p w14:paraId="068C1CCF"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709"/>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το χρόνο υποβολής του ή που να έχει εκδοθεί έως τρεις (3) μήνες πριν από την υποβολή του, από το οποίο να προκύπτει ότι ο οικονομικός φορέας δεν έχει αθετήσει τις υποχρεώσεις του όσον αφορά την καταβολή Φόρων και εισφορών κοινωνικής  ασφάλισης (κύριας και επικουρικής). Σε περίπτωση εγκατάστασής του  του στην αλλοδαπή, τα   δικαιολογητικά της περίπτωσης (2) εκδίδονται με βάση την ισχύουσα νομοθεσία της  χώρας που είναι εγκατεστημένος ο οικονομικός φορέας, από την οποία και εκδίδεται το σχετικό πιστοποιητικό.</w:t>
      </w:r>
    </w:p>
    <w:p w14:paraId="4839E01B"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25"/>
        <w:jc w:val="both"/>
        <w:rPr>
          <w:rFonts w:ascii="Arial" w:eastAsia="Times New Roman" w:hAnsi="Arial" w:cs="Arial"/>
          <w:color w:val="000000"/>
          <w:lang w:eastAsia="el-GR"/>
        </w:rPr>
      </w:pPr>
    </w:p>
    <w:p w14:paraId="6F573A68"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Arial" w:eastAsia="Times New Roman" w:hAnsi="Arial" w:cs="Arial"/>
          <w:color w:val="000000"/>
          <w:lang w:eastAsia="el-GR"/>
        </w:rPr>
      </w:pPr>
      <w:r w:rsidRPr="002940D0">
        <w:rPr>
          <w:rFonts w:ascii="Courier New" w:eastAsia="Times New Roman" w:hAnsi="Courier New" w:cs="Courier New"/>
          <w:color w:val="000000"/>
          <w:sz w:val="20"/>
          <w:szCs w:val="20"/>
          <w:lang w:eastAsia="el-GR"/>
        </w:rPr>
        <w:t xml:space="preserve">      </w:t>
      </w:r>
      <w:r w:rsidRPr="002940D0">
        <w:rPr>
          <w:rFonts w:ascii="Arial" w:eastAsia="Times New Roman" w:hAnsi="Arial" w:cs="Arial"/>
          <w:color w:val="000000"/>
          <w:lang w:eastAsia="el-GR"/>
        </w:rPr>
        <w:t>Για την απόδειξη της εκπλήρωσης των φορολογικών υποχρεώσεων προσκομίζεται αποδεικτικό ενημερότητας εκδιδόμενο από την Α.Α.Δ.Ε.</w:t>
      </w:r>
    </w:p>
    <w:p w14:paraId="00689661"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Για την απόδειξη της εκπλήρωσης των υποχρεώσεων προς τους οργανισμούς κοινωνικής ασφάλισης προσκομίζεται πιστοποιητικό εκδιδόμενο από τον </w:t>
      </w:r>
      <w:r w:rsidRPr="002940D0">
        <w:rPr>
          <w:rFonts w:ascii="Arial" w:eastAsia="Times New Roman" w:hAnsi="Arial" w:cs="Arial"/>
          <w:color w:val="000000"/>
          <w:lang w:val="en-US" w:eastAsia="el-GR"/>
        </w:rPr>
        <w:t>e</w:t>
      </w:r>
      <w:r w:rsidRPr="002940D0">
        <w:rPr>
          <w:rFonts w:ascii="Arial" w:eastAsia="Times New Roman" w:hAnsi="Arial" w:cs="Arial"/>
          <w:color w:val="000000"/>
          <w:lang w:eastAsia="el-GR"/>
        </w:rPr>
        <w:t>-</w:t>
      </w:r>
      <w:r w:rsidRPr="002940D0">
        <w:rPr>
          <w:rFonts w:ascii="Arial" w:eastAsia="Times New Roman" w:hAnsi="Arial" w:cs="Arial"/>
          <w:color w:val="000000"/>
          <w:lang w:val="en-US" w:eastAsia="el-GR"/>
        </w:rPr>
        <w:t>E</w:t>
      </w:r>
      <w:r w:rsidRPr="002940D0">
        <w:rPr>
          <w:rFonts w:ascii="Arial" w:eastAsia="Times New Roman" w:hAnsi="Arial" w:cs="Arial"/>
          <w:color w:val="000000"/>
          <w:lang w:eastAsia="el-GR"/>
        </w:rPr>
        <w:t>Φ</w:t>
      </w:r>
      <w:r w:rsidRPr="002940D0">
        <w:rPr>
          <w:rFonts w:ascii="Arial" w:eastAsia="Times New Roman" w:hAnsi="Arial" w:cs="Arial"/>
          <w:color w:val="000000"/>
          <w:lang w:val="en-US" w:eastAsia="el-GR"/>
        </w:rPr>
        <w:t>KA</w:t>
      </w:r>
      <w:r w:rsidRPr="002940D0">
        <w:rPr>
          <w:rFonts w:ascii="Arial" w:eastAsia="Times New Roman" w:hAnsi="Arial" w:cs="Arial"/>
          <w:color w:val="000000"/>
          <w:lang w:eastAsia="el-GR"/>
        </w:rPr>
        <w:t>.</w:t>
      </w:r>
    </w:p>
    <w:p w14:paraId="475DBE9C"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Παράλληλα κατατίθεται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7266496D"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3) Υπεύθυνη δήλωση του προσφέροντος οικονομικού φορέα ότι δεν συντρέχουν στο πρόσωπό του οι λόγοι αποκλεισμού του άρθρου 74 του ν. 4412/2016.</w:t>
      </w:r>
    </w:p>
    <w:p w14:paraId="591BD242" w14:textId="77777777" w:rsidR="002940D0" w:rsidRPr="002940D0" w:rsidRDefault="002940D0" w:rsidP="002940D0">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Σχετικά με τα έγγραφα αποδεικτικά μέσα του άρθρου 80 του Ν. 4412/2016, οι ένορκες βεβαιώσεις γίνονται αποδεκτές, εφόσον έχουν συνταχθεί έως τρεις (3) μήνες πριν από την υποβολή τους και οι υπεύθυνες δηλώσεις, εφόσον έχουν συνταχθεί μετά την κοινοποίηση της πρόσκλησης.</w:t>
      </w:r>
    </w:p>
    <w:p w14:paraId="1B5E0AF7" w14:textId="77777777" w:rsidR="002940D0" w:rsidRPr="002940D0" w:rsidRDefault="002940D0" w:rsidP="002940D0">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Οι υπεύθυνες δηλώσεις πρέπει να έχουν αληθές και ακριβές περιεχόμενο, άλλως επιφέρουν κυρώσεις και να φέρουν υπογραφή μετά την έναρξη διαδικασίας σύναψης σύμβασης (ήτοι η ημερομηνία της παρούσας πρόσκλησης).</w:t>
      </w:r>
    </w:p>
    <w:p w14:paraId="01D7692C" w14:textId="77777777"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      Κάθε προσφορά συντάσσεται σύμφωνα με τα αναφερόμενα στο Ν. 4412/2016 όπως αυτός τροποποιήθηκε και ισχύει, στην Ελληνική Γλώσσα και υποβάλλεται Ηλεκτρονικά, όπου θα αναγράφονται ευκρινώς:</w:t>
      </w:r>
    </w:p>
    <w:p w14:paraId="3FEA5C61" w14:textId="77777777" w:rsidR="002940D0" w:rsidRPr="002940D0" w:rsidRDefault="002940D0" w:rsidP="002940D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Arial" w:eastAsia="Times New Roman" w:hAnsi="Arial" w:cs="Arial"/>
          <w:color w:val="000000"/>
          <w:lang w:eastAsia="el-GR"/>
        </w:rPr>
      </w:pPr>
      <w:r w:rsidRPr="002940D0">
        <w:rPr>
          <w:rFonts w:ascii="Arial" w:eastAsia="Times New Roman" w:hAnsi="Arial" w:cs="Arial"/>
          <w:b/>
          <w:bCs/>
          <w:color w:val="000000"/>
          <w:lang w:eastAsia="el-GR"/>
        </w:rPr>
        <w:t>α.</w:t>
      </w:r>
      <w:r w:rsidRPr="002940D0">
        <w:rPr>
          <w:rFonts w:ascii="Arial" w:eastAsia="Times New Roman" w:hAnsi="Arial" w:cs="Arial"/>
          <w:b/>
          <w:bCs/>
          <w:color w:val="000000"/>
          <w:lang w:eastAsia="el-GR"/>
        </w:rPr>
        <w:tab/>
      </w:r>
      <w:r w:rsidRPr="002940D0">
        <w:rPr>
          <w:rFonts w:ascii="Arial" w:eastAsia="Times New Roman" w:hAnsi="Arial" w:cs="Arial"/>
          <w:color w:val="000000"/>
          <w:lang w:eastAsia="el-GR"/>
        </w:rPr>
        <w:t>η λέξη «ΠΡΟΣΦΟΡΑ» με κεφαλαία γράμματα,</w:t>
      </w:r>
    </w:p>
    <w:p w14:paraId="1CE6D334" w14:textId="77777777" w:rsidR="002940D0" w:rsidRPr="002940D0" w:rsidRDefault="002940D0" w:rsidP="002940D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Arial" w:eastAsia="Times New Roman" w:hAnsi="Arial" w:cs="Arial"/>
          <w:color w:val="000000"/>
          <w:lang w:eastAsia="el-GR"/>
        </w:rPr>
      </w:pPr>
      <w:r w:rsidRPr="002940D0">
        <w:rPr>
          <w:rFonts w:ascii="Arial" w:eastAsia="Times New Roman" w:hAnsi="Arial" w:cs="Arial"/>
          <w:b/>
          <w:bCs/>
          <w:color w:val="000000"/>
          <w:lang w:eastAsia="el-GR"/>
        </w:rPr>
        <w:t>β.</w:t>
      </w:r>
      <w:r w:rsidRPr="002940D0">
        <w:rPr>
          <w:rFonts w:ascii="Arial" w:eastAsia="Times New Roman" w:hAnsi="Arial" w:cs="Arial"/>
          <w:color w:val="000000"/>
          <w:lang w:eastAsia="el-GR"/>
        </w:rPr>
        <w:t xml:space="preserve"> </w:t>
      </w:r>
      <w:r w:rsidRPr="002940D0">
        <w:rPr>
          <w:rFonts w:ascii="Arial" w:eastAsia="Times New Roman" w:hAnsi="Arial" w:cs="Arial"/>
          <w:color w:val="000000"/>
          <w:lang w:eastAsia="el-GR"/>
        </w:rPr>
        <w:tab/>
        <w:t>η επωνυμία της αναθέτουσας αρχής (ο πλήρης τίτλος της Υπηρεσίας που διενεργεί τη    διαδικασία),</w:t>
      </w:r>
    </w:p>
    <w:p w14:paraId="5E4133D3" w14:textId="77777777" w:rsidR="002940D0" w:rsidRPr="002940D0" w:rsidRDefault="002940D0" w:rsidP="002940D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Arial" w:eastAsia="Times New Roman" w:hAnsi="Arial" w:cs="Arial"/>
          <w:color w:val="000000"/>
          <w:lang w:eastAsia="el-GR"/>
        </w:rPr>
      </w:pPr>
      <w:r w:rsidRPr="002940D0">
        <w:rPr>
          <w:rFonts w:ascii="Arial" w:eastAsia="Times New Roman" w:hAnsi="Arial" w:cs="Arial"/>
          <w:b/>
          <w:bCs/>
          <w:color w:val="000000"/>
          <w:lang w:eastAsia="el-GR"/>
        </w:rPr>
        <w:t>γ.</w:t>
      </w:r>
      <w:r w:rsidRPr="002940D0">
        <w:rPr>
          <w:rFonts w:ascii="Arial" w:eastAsia="Times New Roman" w:hAnsi="Arial" w:cs="Arial"/>
          <w:color w:val="000000"/>
          <w:lang w:eastAsia="el-GR"/>
        </w:rPr>
        <w:t xml:space="preserve"> </w:t>
      </w:r>
      <w:r w:rsidRPr="002940D0">
        <w:rPr>
          <w:rFonts w:ascii="Arial" w:eastAsia="Times New Roman" w:hAnsi="Arial" w:cs="Arial"/>
          <w:color w:val="000000"/>
          <w:lang w:eastAsia="el-GR"/>
        </w:rPr>
        <w:tab/>
        <w:t>ο τίτλος της σύμβασης (το αντικείμενο της προμήθειας),</w:t>
      </w:r>
    </w:p>
    <w:p w14:paraId="066E1FDD" w14:textId="77777777" w:rsidR="002940D0" w:rsidRPr="002940D0" w:rsidRDefault="002940D0" w:rsidP="002940D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Arial" w:eastAsia="Times New Roman" w:hAnsi="Arial" w:cs="Arial"/>
          <w:color w:val="000000"/>
          <w:lang w:eastAsia="el-GR"/>
        </w:rPr>
      </w:pPr>
      <w:r w:rsidRPr="002940D0">
        <w:rPr>
          <w:rFonts w:ascii="Arial" w:eastAsia="Times New Roman" w:hAnsi="Arial" w:cs="Arial"/>
          <w:b/>
          <w:bCs/>
          <w:color w:val="000000"/>
          <w:lang w:eastAsia="el-GR"/>
        </w:rPr>
        <w:t>δ</w:t>
      </w:r>
      <w:r w:rsidRPr="002940D0">
        <w:rPr>
          <w:rFonts w:ascii="Arial" w:eastAsia="Times New Roman" w:hAnsi="Arial" w:cs="Arial"/>
          <w:color w:val="000000"/>
          <w:lang w:eastAsia="el-GR"/>
        </w:rPr>
        <w:t xml:space="preserve">. </w:t>
      </w:r>
      <w:r w:rsidRPr="002940D0">
        <w:rPr>
          <w:rFonts w:ascii="Arial" w:eastAsia="Times New Roman" w:hAnsi="Arial" w:cs="Arial"/>
          <w:color w:val="000000"/>
          <w:lang w:eastAsia="el-GR"/>
        </w:rPr>
        <w:tab/>
        <w:t>η καταληκτική ημερομηνία (ημερομηνία λήξης προθεσμίας υποβολής προσφορών),</w:t>
      </w:r>
    </w:p>
    <w:p w14:paraId="49C91E94" w14:textId="77777777" w:rsidR="002940D0" w:rsidRPr="002940D0" w:rsidRDefault="002940D0" w:rsidP="002940D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Arial" w:eastAsia="Times New Roman" w:hAnsi="Arial" w:cs="Arial"/>
          <w:color w:val="000000"/>
          <w:lang w:eastAsia="el-GR"/>
        </w:rPr>
      </w:pPr>
      <w:r w:rsidRPr="002940D0">
        <w:rPr>
          <w:rFonts w:ascii="Arial" w:eastAsia="Times New Roman" w:hAnsi="Arial" w:cs="Arial"/>
          <w:b/>
          <w:bCs/>
          <w:color w:val="000000"/>
          <w:lang w:eastAsia="el-GR"/>
        </w:rPr>
        <w:t>ε.</w:t>
      </w:r>
      <w:r w:rsidRPr="002940D0">
        <w:rPr>
          <w:rFonts w:ascii="Arial" w:eastAsia="Times New Roman" w:hAnsi="Arial" w:cs="Arial"/>
          <w:color w:val="000000"/>
          <w:lang w:eastAsia="el-GR"/>
        </w:rPr>
        <w:t xml:space="preserve"> </w:t>
      </w:r>
      <w:r w:rsidRPr="002940D0">
        <w:rPr>
          <w:rFonts w:ascii="Arial" w:eastAsia="Times New Roman" w:hAnsi="Arial" w:cs="Arial"/>
          <w:color w:val="000000"/>
          <w:lang w:eastAsia="el-GR"/>
        </w:rPr>
        <w:tab/>
        <w:t>τα στοιχεία του οικονομικού φορέα (αποστολέας).</w:t>
      </w:r>
    </w:p>
    <w:p w14:paraId="43A6DD92" w14:textId="77777777" w:rsidR="002940D0" w:rsidRPr="002940D0" w:rsidRDefault="002940D0" w:rsidP="002940D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Arial" w:eastAsia="Times New Roman" w:hAnsi="Arial" w:cs="Arial"/>
          <w:color w:val="000000"/>
          <w:lang w:eastAsia="el-GR"/>
        </w:rPr>
      </w:pPr>
    </w:p>
    <w:p w14:paraId="738F00A7" w14:textId="77777777" w:rsidR="002940D0" w:rsidRPr="002940D0" w:rsidRDefault="002940D0" w:rsidP="002940D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Arial" w:eastAsia="Times New Roman" w:hAnsi="Arial" w:cs="Arial"/>
          <w:color w:val="000000"/>
          <w:lang w:eastAsia="el-GR"/>
        </w:rPr>
      </w:pPr>
    </w:p>
    <w:p w14:paraId="501905F8" w14:textId="76423A70" w:rsidR="002940D0" w:rsidRPr="002940D0" w:rsidRDefault="002940D0" w:rsidP="0029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Arial" w:eastAsia="Times New Roman" w:hAnsi="Arial" w:cs="Arial"/>
          <w:color w:val="000000"/>
          <w:lang w:eastAsia="el-GR"/>
        </w:rPr>
      </w:pPr>
      <w:r w:rsidRPr="002940D0">
        <w:rPr>
          <w:rFonts w:ascii="Arial" w:eastAsia="Times New Roman" w:hAnsi="Arial" w:cs="Arial"/>
          <w:color w:val="000000"/>
          <w:lang w:eastAsia="el-GR"/>
        </w:rPr>
        <w:t xml:space="preserve">Καταληκτική ημερομηνία υποβολής ηλεκτρονικής  προσφοράς της διαγωνιστικής διαδικασίας ορίζεται η </w:t>
      </w:r>
      <w:r w:rsidRPr="002940D0">
        <w:rPr>
          <w:rFonts w:ascii="Arial" w:eastAsia="Times New Roman" w:hAnsi="Arial" w:cs="Arial"/>
          <w:b/>
          <w:bCs/>
          <w:lang w:eastAsia="el-GR"/>
        </w:rPr>
        <w:t>Τ</w:t>
      </w:r>
      <w:r w:rsidR="00613384">
        <w:rPr>
          <w:rFonts w:ascii="Arial" w:eastAsia="Times New Roman" w:hAnsi="Arial" w:cs="Arial"/>
          <w:b/>
          <w:bCs/>
          <w:lang w:eastAsia="el-GR"/>
        </w:rPr>
        <w:t>ρίτη</w:t>
      </w:r>
      <w:r w:rsidRPr="002940D0">
        <w:rPr>
          <w:rFonts w:ascii="Arial" w:eastAsia="Times New Roman" w:hAnsi="Arial" w:cs="Arial"/>
          <w:b/>
          <w:bCs/>
          <w:lang w:eastAsia="el-GR"/>
        </w:rPr>
        <w:t xml:space="preserve"> 2</w:t>
      </w:r>
      <w:r w:rsidR="00613384">
        <w:rPr>
          <w:rFonts w:ascii="Arial" w:eastAsia="Times New Roman" w:hAnsi="Arial" w:cs="Arial"/>
          <w:b/>
          <w:bCs/>
          <w:lang w:eastAsia="el-GR"/>
        </w:rPr>
        <w:t>7</w:t>
      </w:r>
      <w:r w:rsidRPr="002940D0">
        <w:rPr>
          <w:rFonts w:ascii="Arial" w:eastAsia="Times New Roman" w:hAnsi="Arial" w:cs="Arial"/>
          <w:b/>
          <w:bCs/>
          <w:lang w:eastAsia="el-GR"/>
        </w:rPr>
        <w:t xml:space="preserve">-12-2022 και ώρα 12:00μ.μ </w:t>
      </w:r>
      <w:r w:rsidRPr="002940D0">
        <w:rPr>
          <w:rFonts w:ascii="Arial" w:eastAsia="Times New Roman" w:hAnsi="Arial" w:cs="Arial"/>
          <w:color w:val="000000"/>
          <w:lang w:eastAsia="el-GR"/>
        </w:rPr>
        <w:t>κατά την οποία θα διενεργηθεί και η αποσφράγιση των προσφορών από την αρμόδια επιτροπή.</w:t>
      </w:r>
    </w:p>
    <w:p w14:paraId="6B06EC4F" w14:textId="77777777" w:rsidR="002940D0" w:rsidRPr="002940D0" w:rsidRDefault="002940D0" w:rsidP="002940D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Arial" w:eastAsia="Times New Roman" w:hAnsi="Arial" w:cs="Arial"/>
          <w:color w:val="000000"/>
          <w:lang w:eastAsia="el-GR"/>
        </w:rPr>
      </w:pPr>
      <w:r w:rsidRPr="002940D0">
        <w:rPr>
          <w:rFonts w:ascii="Arial" w:eastAsia="Times New Roman" w:hAnsi="Arial" w:cs="Arial"/>
          <w:color w:val="000000"/>
          <w:lang w:eastAsia="el-GR"/>
        </w:rPr>
        <w:t>Οι τεχνικές προδιαγραφές του υπό προμήθεια είδους, επισυνάπτονται στο τέλος της παρούσας.</w:t>
      </w:r>
    </w:p>
    <w:p w14:paraId="03A47E27"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 xml:space="preserve">Πρόσβαση στα έγγραφα: Η Πρόσκληση είναι αναρτημένη στη ΔΙΑΥΓΕΙΑ και στο ΚΗΜΔΗΣ, </w:t>
      </w:r>
    </w:p>
    <w:p w14:paraId="58883D90"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p>
    <w:p w14:paraId="7DAE9B45"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 xml:space="preserve">Η προσφορά θα απευθύνεται στο γραφείο προμηθειών του Γ.Ν. Κεφαλληνίας. </w:t>
      </w:r>
    </w:p>
    <w:p w14:paraId="2E879DBA"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Τα είδη θα είναι ετοιμοπαράδοτα.</w:t>
      </w:r>
    </w:p>
    <w:p w14:paraId="23BAC58F"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Η τιμολόγηση των ειδών θα γίνει έως 31-12-2022.</w:t>
      </w:r>
    </w:p>
    <w:p w14:paraId="4F39C262"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Οι προσφορές που θα κατατεθούν δύναται να αφορούν είτε τμήμα είτε το σύνολο των ειδών της πρόσκλησης.</w:t>
      </w:r>
    </w:p>
    <w:p w14:paraId="75E315B8"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lastRenderedPageBreak/>
        <w:t xml:space="preserve">Προσφορά που θα υπερβαίνει την </w:t>
      </w:r>
      <w:proofErr w:type="spellStart"/>
      <w:r w:rsidRPr="002940D0">
        <w:rPr>
          <w:rFonts w:ascii="Arial" w:eastAsia="Calibri" w:hAnsi="Arial" w:cs="Arial"/>
        </w:rPr>
        <w:t>προϋπολογιζόμενη</w:t>
      </w:r>
      <w:proofErr w:type="spellEnd"/>
      <w:r w:rsidRPr="002940D0">
        <w:rPr>
          <w:rFonts w:ascii="Arial" w:eastAsia="Calibri" w:hAnsi="Arial" w:cs="Arial"/>
        </w:rPr>
        <w:t xml:space="preserve"> δαπάνη θα απορρίπτεται ως απαράδεκτη. </w:t>
      </w:r>
    </w:p>
    <w:p w14:paraId="23C5382B"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 xml:space="preserve"> </w:t>
      </w:r>
    </w:p>
    <w:p w14:paraId="60089B11"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 xml:space="preserve">• Χρόνος ισχύος προσφορών: </w:t>
      </w:r>
      <w:proofErr w:type="spellStart"/>
      <w:r w:rsidRPr="002940D0">
        <w:rPr>
          <w:rFonts w:ascii="Arial" w:eastAsia="Calibri" w:hAnsi="Arial" w:cs="Arial"/>
        </w:rPr>
        <w:t>Εκατόν</w:t>
      </w:r>
      <w:proofErr w:type="spellEnd"/>
      <w:r w:rsidRPr="002940D0">
        <w:rPr>
          <w:rFonts w:ascii="Arial" w:eastAsia="Calibri" w:hAnsi="Arial" w:cs="Arial"/>
        </w:rPr>
        <w:t xml:space="preserve"> είκοσι  (120) ημέρες. </w:t>
      </w:r>
    </w:p>
    <w:p w14:paraId="4531C606"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 xml:space="preserve">• Ο προμηθευτής υπόκειται στις νόμιμες κρατήσεις. </w:t>
      </w:r>
    </w:p>
    <w:p w14:paraId="2186AEC5"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 xml:space="preserve">• Το κόστος μεταφοράς, παράδοσης του είδους βαρύνει τον Ανάδοχο. </w:t>
      </w:r>
    </w:p>
    <w:p w14:paraId="46EB8632"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 xml:space="preserve">• Επί της προσφοράς σας να αναγράφετε &amp; τον χρόνο παράδοσης του υλικού. </w:t>
      </w:r>
    </w:p>
    <w:p w14:paraId="548802B5"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 xml:space="preserve"> </w:t>
      </w:r>
    </w:p>
    <w:p w14:paraId="00DCABBB" w14:textId="77777777" w:rsidR="002940D0" w:rsidRPr="002940D0" w:rsidRDefault="002940D0" w:rsidP="002940D0">
      <w:pPr>
        <w:tabs>
          <w:tab w:val="left" w:pos="284"/>
          <w:tab w:val="left" w:pos="567"/>
          <w:tab w:val="left" w:pos="993"/>
          <w:tab w:val="left" w:pos="1418"/>
          <w:tab w:val="left" w:pos="1560"/>
          <w:tab w:val="left" w:pos="1843"/>
        </w:tabs>
        <w:spacing w:before="120" w:after="120" w:line="240" w:lineRule="auto"/>
        <w:ind w:left="-709" w:right="-666"/>
        <w:contextualSpacing/>
        <w:jc w:val="both"/>
        <w:rPr>
          <w:rFonts w:ascii="Arial" w:eastAsia="Calibri" w:hAnsi="Arial" w:cs="Arial"/>
        </w:rPr>
      </w:pPr>
      <w:r w:rsidRPr="002940D0">
        <w:rPr>
          <w:rFonts w:ascii="Arial" w:eastAsia="Calibri" w:hAnsi="Arial" w:cs="Arial"/>
        </w:rPr>
        <w:t>Για ότι δεν περιλαμβάνεται στην παρούσα, ισχύουν οι περί προμηθειών «ΝΟΜΟΙ-ΔΙΑΤΑΞΕΙΣ».</w:t>
      </w:r>
    </w:p>
    <w:p w14:paraId="2CB4CD79" w14:textId="77777777" w:rsidR="002940D0" w:rsidRPr="002940D0" w:rsidRDefault="002940D0" w:rsidP="002940D0">
      <w:pPr>
        <w:tabs>
          <w:tab w:val="left" w:pos="284"/>
          <w:tab w:val="left" w:pos="567"/>
          <w:tab w:val="left" w:pos="993"/>
          <w:tab w:val="left" w:pos="1418"/>
          <w:tab w:val="left" w:pos="1560"/>
          <w:tab w:val="left" w:pos="1843"/>
        </w:tabs>
        <w:spacing w:before="120" w:after="120" w:line="240" w:lineRule="auto"/>
        <w:ind w:left="-709" w:right="-666"/>
        <w:contextualSpacing/>
        <w:jc w:val="both"/>
        <w:rPr>
          <w:rFonts w:ascii="Arial" w:eastAsia="Calibri" w:hAnsi="Arial" w:cs="Arial"/>
        </w:rPr>
      </w:pPr>
    </w:p>
    <w:p w14:paraId="2F3B58B3" w14:textId="77777777" w:rsidR="002940D0" w:rsidRPr="002940D0" w:rsidRDefault="002940D0" w:rsidP="002940D0">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Arial" w:eastAsia="Calibri" w:hAnsi="Arial" w:cs="Arial"/>
        </w:rPr>
      </w:pPr>
      <w:r w:rsidRPr="002940D0">
        <w:rPr>
          <w:rFonts w:ascii="Arial" w:eastAsia="Calibri" w:hAnsi="Arial" w:cs="Arial"/>
        </w:rPr>
        <w:t xml:space="preserve">Παρακαλώ όπως αποστείλετε την  προσφορά  σας στην κάτωθι διεύθυνση ηλεκτρονικού ταχυδρομείου: </w:t>
      </w:r>
      <w:proofErr w:type="spellStart"/>
      <w:r w:rsidRPr="002940D0">
        <w:rPr>
          <w:rFonts w:ascii="Arial" w:eastAsia="Calibri" w:hAnsi="Arial" w:cs="Arial"/>
          <w:b/>
          <w:bCs/>
          <w:u w:val="single"/>
          <w:lang w:val="en-US"/>
        </w:rPr>
        <w:t>promith</w:t>
      </w:r>
      <w:proofErr w:type="spellEnd"/>
      <w:r w:rsidRPr="002940D0">
        <w:rPr>
          <w:rFonts w:ascii="Arial" w:eastAsia="Calibri" w:hAnsi="Arial" w:cs="Arial"/>
          <w:b/>
          <w:bCs/>
          <w:u w:val="single"/>
        </w:rPr>
        <w:t>.</w:t>
      </w:r>
      <w:proofErr w:type="spellStart"/>
      <w:r w:rsidRPr="002940D0">
        <w:rPr>
          <w:rFonts w:ascii="Arial" w:eastAsia="Calibri" w:hAnsi="Arial" w:cs="Arial"/>
          <w:b/>
          <w:bCs/>
          <w:u w:val="single"/>
          <w:lang w:val="en-US"/>
        </w:rPr>
        <w:t>gnkef</w:t>
      </w:r>
      <w:proofErr w:type="spellEnd"/>
      <w:r w:rsidRPr="002940D0">
        <w:rPr>
          <w:rFonts w:ascii="Arial" w:eastAsia="Calibri" w:hAnsi="Arial" w:cs="Arial"/>
          <w:b/>
          <w:bCs/>
          <w:u w:val="single"/>
        </w:rPr>
        <w:t>@</w:t>
      </w:r>
      <w:r w:rsidRPr="002940D0">
        <w:rPr>
          <w:rFonts w:ascii="Arial" w:eastAsia="Calibri" w:hAnsi="Arial" w:cs="Arial"/>
          <w:b/>
          <w:bCs/>
          <w:u w:val="single"/>
          <w:lang w:val="en-US"/>
        </w:rPr>
        <w:t>yahoo</w:t>
      </w:r>
      <w:r w:rsidRPr="002940D0">
        <w:rPr>
          <w:rFonts w:ascii="Arial" w:eastAsia="Calibri" w:hAnsi="Arial" w:cs="Arial"/>
          <w:b/>
          <w:bCs/>
          <w:u w:val="single"/>
        </w:rPr>
        <w:t>.</w:t>
      </w:r>
      <w:r w:rsidRPr="002940D0">
        <w:rPr>
          <w:rFonts w:ascii="Arial" w:eastAsia="Calibri" w:hAnsi="Arial" w:cs="Arial"/>
          <w:b/>
          <w:bCs/>
          <w:u w:val="single"/>
          <w:lang w:val="en-US"/>
        </w:rPr>
        <w:t>gr</w:t>
      </w:r>
    </w:p>
    <w:p w14:paraId="12C6A3C8" w14:textId="77777777" w:rsidR="002940D0" w:rsidRPr="002940D0" w:rsidRDefault="002940D0" w:rsidP="002940D0">
      <w:pPr>
        <w:spacing w:after="200" w:line="276" w:lineRule="auto"/>
        <w:ind w:left="720"/>
        <w:contextualSpacing/>
        <w:jc w:val="center"/>
        <w:rPr>
          <w:rFonts w:ascii="Arial" w:eastAsia="Calibri" w:hAnsi="Arial" w:cs="Arial"/>
          <w:b/>
          <w:bCs/>
          <w:u w:val="single"/>
        </w:rPr>
      </w:pPr>
    </w:p>
    <w:p w14:paraId="6985FC31" w14:textId="77777777" w:rsidR="002940D0" w:rsidRPr="002940D0" w:rsidRDefault="002940D0" w:rsidP="002940D0">
      <w:pPr>
        <w:spacing w:after="200" w:line="276" w:lineRule="auto"/>
        <w:ind w:left="720"/>
        <w:contextualSpacing/>
        <w:rPr>
          <w:rFonts w:ascii="Arial" w:eastAsia="Calibri" w:hAnsi="Arial" w:cs="Arial"/>
        </w:rPr>
      </w:pPr>
    </w:p>
    <w:p w14:paraId="5428E5C3" w14:textId="77777777" w:rsidR="002940D0" w:rsidRPr="002940D0" w:rsidRDefault="002940D0" w:rsidP="002940D0">
      <w:pPr>
        <w:spacing w:after="0" w:line="240" w:lineRule="auto"/>
        <w:rPr>
          <w:rFonts w:ascii="Arial" w:eastAsia="Times New Roman" w:hAnsi="Arial" w:cs="Arial"/>
          <w:sz w:val="20"/>
          <w:szCs w:val="20"/>
          <w:lang w:eastAsia="el-GR"/>
        </w:rPr>
      </w:pPr>
    </w:p>
    <w:p w14:paraId="40035909" w14:textId="77777777" w:rsidR="002940D0" w:rsidRPr="002940D0" w:rsidRDefault="002940D0" w:rsidP="002940D0">
      <w:pPr>
        <w:spacing w:after="200" w:line="276" w:lineRule="auto"/>
        <w:ind w:left="720" w:right="-567"/>
        <w:contextualSpacing/>
        <w:rPr>
          <w:rFonts w:ascii="Arial" w:eastAsia="Calibri" w:hAnsi="Arial" w:cs="Arial"/>
        </w:rPr>
      </w:pPr>
      <w:r w:rsidRPr="002940D0">
        <w:rPr>
          <w:rFonts w:ascii="Arial" w:eastAsia="Calibri" w:hAnsi="Arial" w:cs="Arial"/>
        </w:rPr>
        <w:t xml:space="preserve">                                                                             Ο ΔΙΟΙΚΗΤΗΣ </w:t>
      </w:r>
    </w:p>
    <w:p w14:paraId="5B7B7706" w14:textId="77777777" w:rsidR="002940D0" w:rsidRPr="002940D0" w:rsidRDefault="002940D0" w:rsidP="002940D0">
      <w:pPr>
        <w:spacing w:after="200" w:line="276" w:lineRule="auto"/>
        <w:ind w:left="720" w:right="-567"/>
        <w:contextualSpacing/>
        <w:rPr>
          <w:rFonts w:ascii="Arial" w:eastAsia="Calibri" w:hAnsi="Arial" w:cs="Arial"/>
        </w:rPr>
      </w:pPr>
      <w:r w:rsidRPr="002940D0">
        <w:rPr>
          <w:rFonts w:ascii="Arial" w:eastAsia="Calibri" w:hAnsi="Arial" w:cs="Arial"/>
        </w:rPr>
        <w:t xml:space="preserve">                                                                   ΤΟΥ Γ.Ν.ΚΕΦΑΛΛΗΝΙΑΣ </w:t>
      </w:r>
    </w:p>
    <w:p w14:paraId="2A920955" w14:textId="77777777" w:rsidR="002940D0" w:rsidRPr="002940D0" w:rsidRDefault="002940D0" w:rsidP="002940D0">
      <w:pPr>
        <w:spacing w:after="200" w:line="276" w:lineRule="auto"/>
        <w:ind w:left="720" w:right="-567"/>
        <w:contextualSpacing/>
        <w:rPr>
          <w:rFonts w:ascii="Arial" w:eastAsia="Calibri" w:hAnsi="Arial" w:cs="Arial"/>
        </w:rPr>
      </w:pPr>
    </w:p>
    <w:p w14:paraId="3F7CC7CA" w14:textId="77777777" w:rsidR="002940D0" w:rsidRPr="002940D0" w:rsidRDefault="002940D0" w:rsidP="002940D0">
      <w:pPr>
        <w:spacing w:after="200" w:line="276" w:lineRule="auto"/>
        <w:ind w:left="720"/>
        <w:contextualSpacing/>
        <w:rPr>
          <w:rFonts w:ascii="Arial" w:eastAsia="Calibri" w:hAnsi="Arial" w:cs="Arial"/>
        </w:rPr>
      </w:pPr>
    </w:p>
    <w:p w14:paraId="310955EB" w14:textId="77777777" w:rsidR="002940D0" w:rsidRPr="002940D0" w:rsidRDefault="002940D0" w:rsidP="002940D0">
      <w:pPr>
        <w:spacing w:after="200" w:line="276" w:lineRule="auto"/>
        <w:ind w:left="720"/>
        <w:contextualSpacing/>
        <w:rPr>
          <w:rFonts w:ascii="Arial" w:eastAsia="Calibri" w:hAnsi="Arial" w:cs="Arial"/>
        </w:rPr>
      </w:pPr>
    </w:p>
    <w:p w14:paraId="4E31E16D" w14:textId="77777777" w:rsidR="002940D0" w:rsidRPr="002940D0" w:rsidRDefault="002940D0" w:rsidP="002940D0">
      <w:pPr>
        <w:spacing w:after="200" w:line="276" w:lineRule="auto"/>
        <w:ind w:left="4962"/>
        <w:contextualSpacing/>
        <w:rPr>
          <w:rFonts w:ascii="Arial" w:eastAsia="Calibri" w:hAnsi="Arial" w:cs="Arial"/>
        </w:rPr>
      </w:pPr>
      <w:r w:rsidRPr="002940D0">
        <w:rPr>
          <w:rFonts w:ascii="Arial" w:eastAsia="Calibri" w:hAnsi="Arial" w:cs="Arial"/>
        </w:rPr>
        <w:t>ΔΗΜΗΤΡΗΣ ΜΑΡΤΙΝΗΣ</w:t>
      </w:r>
    </w:p>
    <w:p w14:paraId="6AA1F041" w14:textId="77777777" w:rsidR="002940D0" w:rsidRPr="002940D0" w:rsidRDefault="002940D0" w:rsidP="002940D0">
      <w:pPr>
        <w:spacing w:after="200" w:line="276" w:lineRule="auto"/>
        <w:ind w:left="720"/>
        <w:contextualSpacing/>
        <w:rPr>
          <w:rFonts w:ascii="Arial" w:eastAsia="Calibri" w:hAnsi="Arial" w:cs="Arial"/>
        </w:rPr>
      </w:pPr>
    </w:p>
    <w:p w14:paraId="618AEFC3" w14:textId="77777777" w:rsidR="002940D0" w:rsidRPr="002940D0" w:rsidRDefault="002940D0" w:rsidP="002940D0">
      <w:pPr>
        <w:spacing w:after="200" w:line="276" w:lineRule="auto"/>
        <w:ind w:left="720"/>
        <w:contextualSpacing/>
        <w:rPr>
          <w:rFonts w:ascii="Arial" w:eastAsia="Calibri" w:hAnsi="Arial" w:cs="Arial"/>
        </w:rPr>
      </w:pPr>
    </w:p>
    <w:p w14:paraId="2A1CF93D" w14:textId="77777777" w:rsidR="002940D0" w:rsidRPr="002940D0" w:rsidRDefault="002940D0" w:rsidP="002940D0">
      <w:pPr>
        <w:spacing w:after="200" w:line="276" w:lineRule="auto"/>
        <w:ind w:left="720"/>
        <w:contextualSpacing/>
        <w:rPr>
          <w:rFonts w:ascii="Arial" w:eastAsia="Calibri" w:hAnsi="Arial" w:cs="Arial"/>
        </w:rPr>
      </w:pPr>
    </w:p>
    <w:p w14:paraId="34925421" w14:textId="77777777" w:rsidR="002940D0" w:rsidRPr="002940D0" w:rsidRDefault="002940D0" w:rsidP="002940D0">
      <w:pPr>
        <w:spacing w:after="200" w:line="276" w:lineRule="auto"/>
        <w:ind w:left="720"/>
        <w:contextualSpacing/>
        <w:rPr>
          <w:rFonts w:ascii="Arial" w:eastAsia="Calibri" w:hAnsi="Arial" w:cs="Arial"/>
        </w:rPr>
      </w:pPr>
    </w:p>
    <w:p w14:paraId="6CB24DF4" w14:textId="77777777" w:rsidR="002940D0" w:rsidRPr="002940D0" w:rsidRDefault="002940D0" w:rsidP="002940D0">
      <w:pPr>
        <w:spacing w:after="200" w:line="276" w:lineRule="auto"/>
        <w:ind w:left="720"/>
        <w:contextualSpacing/>
        <w:rPr>
          <w:rFonts w:ascii="Arial" w:eastAsia="Calibri" w:hAnsi="Arial" w:cs="Arial"/>
        </w:rPr>
      </w:pPr>
    </w:p>
    <w:p w14:paraId="0F656CED" w14:textId="77777777" w:rsidR="002940D0" w:rsidRPr="002940D0" w:rsidRDefault="002940D0" w:rsidP="002940D0">
      <w:pPr>
        <w:spacing w:after="200" w:line="276" w:lineRule="auto"/>
        <w:ind w:left="720"/>
        <w:contextualSpacing/>
        <w:rPr>
          <w:rFonts w:ascii="Arial" w:eastAsia="Calibri" w:hAnsi="Arial" w:cs="Arial"/>
        </w:rPr>
      </w:pPr>
    </w:p>
    <w:p w14:paraId="41106723" w14:textId="77777777" w:rsidR="002940D0" w:rsidRPr="002940D0" w:rsidRDefault="002940D0" w:rsidP="002940D0">
      <w:pPr>
        <w:spacing w:after="200" w:line="276" w:lineRule="auto"/>
        <w:ind w:left="720"/>
        <w:contextualSpacing/>
        <w:rPr>
          <w:rFonts w:ascii="Arial" w:eastAsia="Calibri" w:hAnsi="Arial" w:cs="Arial"/>
        </w:rPr>
      </w:pPr>
    </w:p>
    <w:p w14:paraId="2D51758B" w14:textId="77777777" w:rsidR="002940D0" w:rsidRPr="002940D0" w:rsidRDefault="002940D0" w:rsidP="002940D0">
      <w:pPr>
        <w:spacing w:after="200" w:line="276" w:lineRule="auto"/>
        <w:ind w:left="720"/>
        <w:contextualSpacing/>
        <w:rPr>
          <w:rFonts w:ascii="Arial" w:eastAsia="Calibri" w:hAnsi="Arial" w:cs="Arial"/>
        </w:rPr>
      </w:pPr>
    </w:p>
    <w:p w14:paraId="29172872" w14:textId="77777777" w:rsidR="002940D0" w:rsidRPr="002940D0" w:rsidRDefault="002940D0" w:rsidP="002940D0">
      <w:pPr>
        <w:spacing w:after="200" w:line="276" w:lineRule="auto"/>
        <w:ind w:left="720"/>
        <w:contextualSpacing/>
        <w:rPr>
          <w:rFonts w:ascii="Arial" w:eastAsia="Calibri" w:hAnsi="Arial" w:cs="Arial"/>
        </w:rPr>
      </w:pPr>
    </w:p>
    <w:p w14:paraId="787753CF" w14:textId="77777777" w:rsidR="002940D0" w:rsidRPr="002940D0" w:rsidRDefault="002940D0" w:rsidP="002940D0">
      <w:pPr>
        <w:spacing w:after="200" w:line="276" w:lineRule="auto"/>
        <w:ind w:left="720"/>
        <w:contextualSpacing/>
        <w:rPr>
          <w:rFonts w:ascii="Arial" w:eastAsia="Calibri" w:hAnsi="Arial" w:cs="Arial"/>
        </w:rPr>
      </w:pPr>
    </w:p>
    <w:p w14:paraId="14D72776" w14:textId="77777777" w:rsidR="002940D0" w:rsidRPr="002940D0" w:rsidRDefault="002940D0" w:rsidP="002940D0">
      <w:pPr>
        <w:spacing w:after="200" w:line="276" w:lineRule="auto"/>
        <w:ind w:left="720"/>
        <w:contextualSpacing/>
        <w:rPr>
          <w:rFonts w:ascii="Arial" w:eastAsia="Calibri" w:hAnsi="Arial" w:cs="Arial"/>
        </w:rPr>
      </w:pPr>
    </w:p>
    <w:p w14:paraId="1D1185B4" w14:textId="77777777" w:rsidR="002940D0" w:rsidRPr="002940D0" w:rsidRDefault="002940D0" w:rsidP="002940D0">
      <w:pPr>
        <w:spacing w:after="200" w:line="276" w:lineRule="auto"/>
        <w:ind w:left="720"/>
        <w:contextualSpacing/>
        <w:rPr>
          <w:rFonts w:ascii="Arial" w:eastAsia="Calibri" w:hAnsi="Arial" w:cs="Arial"/>
        </w:rPr>
      </w:pPr>
    </w:p>
    <w:p w14:paraId="444307D5" w14:textId="77777777" w:rsidR="002940D0" w:rsidRPr="002940D0" w:rsidRDefault="002940D0" w:rsidP="002940D0">
      <w:pPr>
        <w:spacing w:after="200" w:line="276" w:lineRule="auto"/>
        <w:ind w:left="720"/>
        <w:contextualSpacing/>
        <w:rPr>
          <w:rFonts w:ascii="Arial" w:eastAsia="Calibri" w:hAnsi="Arial" w:cs="Arial"/>
        </w:rPr>
      </w:pPr>
    </w:p>
    <w:p w14:paraId="5A904E1E" w14:textId="77777777" w:rsidR="002940D0" w:rsidRPr="002940D0" w:rsidRDefault="002940D0" w:rsidP="002940D0">
      <w:pPr>
        <w:spacing w:after="200" w:line="276" w:lineRule="auto"/>
        <w:ind w:left="720"/>
        <w:contextualSpacing/>
        <w:rPr>
          <w:rFonts w:ascii="Arial" w:eastAsia="Calibri" w:hAnsi="Arial" w:cs="Arial"/>
        </w:rPr>
      </w:pPr>
    </w:p>
    <w:p w14:paraId="6D11C9A2" w14:textId="77777777" w:rsidR="002940D0" w:rsidRPr="002940D0" w:rsidRDefault="002940D0" w:rsidP="002940D0">
      <w:pPr>
        <w:spacing w:after="200" w:line="276" w:lineRule="auto"/>
        <w:ind w:left="720"/>
        <w:contextualSpacing/>
        <w:rPr>
          <w:rFonts w:ascii="Arial" w:eastAsia="Calibri" w:hAnsi="Arial" w:cs="Arial"/>
        </w:rPr>
      </w:pPr>
    </w:p>
    <w:p w14:paraId="5E714BE7" w14:textId="77777777" w:rsidR="002940D0" w:rsidRPr="002940D0" w:rsidRDefault="002940D0" w:rsidP="002940D0">
      <w:pPr>
        <w:spacing w:after="200" w:line="276" w:lineRule="auto"/>
        <w:ind w:left="720"/>
        <w:contextualSpacing/>
        <w:rPr>
          <w:rFonts w:ascii="Arial" w:eastAsia="Calibri" w:hAnsi="Arial" w:cs="Arial"/>
        </w:rPr>
      </w:pPr>
    </w:p>
    <w:p w14:paraId="3B79C718" w14:textId="77777777" w:rsidR="002940D0" w:rsidRPr="002940D0" w:rsidRDefault="002940D0" w:rsidP="002940D0">
      <w:pPr>
        <w:spacing w:after="200" w:line="276" w:lineRule="auto"/>
        <w:ind w:left="720"/>
        <w:contextualSpacing/>
        <w:rPr>
          <w:rFonts w:ascii="Arial" w:eastAsia="Calibri" w:hAnsi="Arial" w:cs="Arial"/>
        </w:rPr>
      </w:pPr>
    </w:p>
    <w:p w14:paraId="49D7A5F5" w14:textId="77777777" w:rsidR="002940D0" w:rsidRPr="002940D0" w:rsidRDefault="002940D0" w:rsidP="002940D0">
      <w:pPr>
        <w:spacing w:after="200" w:line="276" w:lineRule="auto"/>
        <w:ind w:left="720"/>
        <w:contextualSpacing/>
        <w:rPr>
          <w:rFonts w:ascii="Arial" w:eastAsia="Calibri" w:hAnsi="Arial" w:cs="Arial"/>
        </w:rPr>
      </w:pPr>
    </w:p>
    <w:p w14:paraId="7106715B" w14:textId="77777777" w:rsidR="002940D0" w:rsidRPr="002940D0" w:rsidRDefault="002940D0" w:rsidP="002940D0">
      <w:pPr>
        <w:spacing w:after="200" w:line="276" w:lineRule="auto"/>
        <w:ind w:left="720"/>
        <w:contextualSpacing/>
        <w:rPr>
          <w:rFonts w:ascii="Arial" w:eastAsia="Calibri" w:hAnsi="Arial" w:cs="Arial"/>
        </w:rPr>
      </w:pPr>
    </w:p>
    <w:p w14:paraId="1F37A998" w14:textId="77777777" w:rsidR="002940D0" w:rsidRPr="002940D0" w:rsidRDefault="002940D0" w:rsidP="002940D0">
      <w:pPr>
        <w:spacing w:after="200" w:line="276" w:lineRule="auto"/>
        <w:ind w:left="720"/>
        <w:contextualSpacing/>
        <w:rPr>
          <w:rFonts w:ascii="Arial" w:eastAsia="Calibri" w:hAnsi="Arial" w:cs="Arial"/>
        </w:rPr>
      </w:pPr>
    </w:p>
    <w:p w14:paraId="3571F7AC" w14:textId="77777777" w:rsidR="002940D0" w:rsidRPr="002940D0" w:rsidRDefault="002940D0" w:rsidP="002940D0">
      <w:pPr>
        <w:spacing w:after="200" w:line="276" w:lineRule="auto"/>
        <w:ind w:left="720"/>
        <w:contextualSpacing/>
        <w:rPr>
          <w:rFonts w:ascii="Arial" w:eastAsia="Calibri" w:hAnsi="Arial" w:cs="Arial"/>
        </w:rPr>
      </w:pPr>
    </w:p>
    <w:p w14:paraId="703757F3" w14:textId="77777777" w:rsidR="002940D0" w:rsidRPr="002940D0" w:rsidRDefault="002940D0" w:rsidP="002940D0">
      <w:pPr>
        <w:spacing w:after="200" w:line="276" w:lineRule="auto"/>
        <w:ind w:left="720"/>
        <w:contextualSpacing/>
        <w:rPr>
          <w:rFonts w:ascii="Arial" w:eastAsia="Calibri" w:hAnsi="Arial" w:cs="Arial"/>
        </w:rPr>
      </w:pPr>
    </w:p>
    <w:p w14:paraId="1635F6A6" w14:textId="77777777" w:rsidR="002940D0" w:rsidRPr="002940D0" w:rsidRDefault="002940D0" w:rsidP="002940D0">
      <w:pPr>
        <w:spacing w:after="200" w:line="276" w:lineRule="auto"/>
        <w:ind w:left="720"/>
        <w:contextualSpacing/>
        <w:rPr>
          <w:rFonts w:ascii="Arial" w:eastAsia="Calibri" w:hAnsi="Arial" w:cs="Arial"/>
        </w:rPr>
      </w:pPr>
    </w:p>
    <w:p w14:paraId="2F43EB0A" w14:textId="77777777" w:rsidR="002940D0" w:rsidRPr="002940D0" w:rsidRDefault="002940D0" w:rsidP="002940D0">
      <w:pPr>
        <w:spacing w:after="200" w:line="276" w:lineRule="auto"/>
        <w:ind w:left="720"/>
        <w:contextualSpacing/>
        <w:rPr>
          <w:rFonts w:ascii="Arial" w:eastAsia="Calibri" w:hAnsi="Arial" w:cs="Arial"/>
        </w:rPr>
      </w:pPr>
    </w:p>
    <w:p w14:paraId="5B9CA2F7" w14:textId="77777777" w:rsidR="002940D0" w:rsidRPr="002940D0" w:rsidRDefault="002940D0" w:rsidP="002940D0">
      <w:pPr>
        <w:spacing w:after="200" w:line="276" w:lineRule="auto"/>
        <w:ind w:left="720"/>
        <w:contextualSpacing/>
        <w:rPr>
          <w:rFonts w:ascii="Arial" w:eastAsia="Calibri" w:hAnsi="Arial" w:cs="Arial"/>
        </w:rPr>
      </w:pPr>
    </w:p>
    <w:p w14:paraId="2324D0BF" w14:textId="77777777" w:rsidR="002940D0" w:rsidRPr="002940D0" w:rsidRDefault="002940D0" w:rsidP="002940D0">
      <w:pPr>
        <w:spacing w:after="0" w:line="240" w:lineRule="auto"/>
        <w:ind w:firstLine="720"/>
        <w:rPr>
          <w:rFonts w:ascii="Arial" w:eastAsia="Times New Roman" w:hAnsi="Arial" w:cs="Arial"/>
          <w:b/>
          <w:bCs/>
          <w:sz w:val="24"/>
          <w:szCs w:val="24"/>
          <w:lang w:eastAsia="el-GR"/>
        </w:rPr>
      </w:pPr>
      <w:r w:rsidRPr="002940D0">
        <w:rPr>
          <w:rFonts w:ascii="Arial" w:eastAsia="Times New Roman" w:hAnsi="Arial" w:cs="Arial"/>
          <w:b/>
          <w:bCs/>
          <w:sz w:val="24"/>
          <w:szCs w:val="24"/>
          <w:lang w:eastAsia="el-GR"/>
        </w:rPr>
        <w:t xml:space="preserve">ΠΑΡΑΡΤΗΜΑ </w:t>
      </w:r>
    </w:p>
    <w:p w14:paraId="56690242" w14:textId="77777777" w:rsidR="002940D0" w:rsidRPr="002940D0" w:rsidRDefault="002940D0" w:rsidP="002940D0">
      <w:pPr>
        <w:spacing w:after="0" w:line="240" w:lineRule="auto"/>
        <w:ind w:firstLine="720"/>
        <w:rPr>
          <w:rFonts w:ascii="Arial" w:eastAsia="Times New Roman" w:hAnsi="Arial" w:cs="Arial"/>
          <w:b/>
          <w:bCs/>
          <w:sz w:val="24"/>
          <w:szCs w:val="24"/>
          <w:lang w:eastAsia="el-GR"/>
        </w:rPr>
      </w:pPr>
      <w:r w:rsidRPr="002940D0">
        <w:rPr>
          <w:rFonts w:ascii="Arial" w:eastAsia="Times New Roman" w:hAnsi="Arial" w:cs="Arial"/>
          <w:b/>
          <w:bCs/>
          <w:sz w:val="24"/>
          <w:szCs w:val="24"/>
          <w:lang w:eastAsia="el-GR"/>
        </w:rPr>
        <w:t>ΤΕΧΝΙΚΕΣ ΠΡΟΔΙΑΓΡΑΦΕΣ</w:t>
      </w:r>
    </w:p>
    <w:p w14:paraId="158873C6" w14:textId="77777777" w:rsidR="002940D0" w:rsidRPr="002940D0" w:rsidRDefault="002940D0" w:rsidP="002940D0">
      <w:pPr>
        <w:spacing w:after="0" w:line="240" w:lineRule="auto"/>
        <w:rPr>
          <w:rFonts w:ascii="Arial" w:eastAsia="Times New Roman" w:hAnsi="Arial" w:cs="Arial"/>
          <w:b/>
          <w:bCs/>
          <w:sz w:val="24"/>
          <w:szCs w:val="24"/>
          <w:lang w:eastAsia="el-GR"/>
        </w:rPr>
      </w:pPr>
    </w:p>
    <w:p w14:paraId="2ECE2595" w14:textId="77777777" w:rsidR="002940D0" w:rsidRPr="002940D0" w:rsidRDefault="002940D0" w:rsidP="002940D0">
      <w:pPr>
        <w:spacing w:after="0" w:line="240" w:lineRule="auto"/>
        <w:ind w:firstLine="720"/>
        <w:rPr>
          <w:rFonts w:ascii="Arial" w:eastAsia="Times New Roman" w:hAnsi="Arial" w:cs="Arial"/>
          <w:b/>
          <w:bCs/>
          <w:sz w:val="24"/>
          <w:szCs w:val="24"/>
          <w:lang w:eastAsia="el-GR"/>
        </w:rPr>
      </w:pPr>
    </w:p>
    <w:p w14:paraId="358496E0" w14:textId="77777777" w:rsidR="002940D0" w:rsidRPr="002940D0" w:rsidRDefault="002940D0" w:rsidP="002940D0">
      <w:pPr>
        <w:spacing w:after="0" w:line="240" w:lineRule="auto"/>
        <w:ind w:firstLine="720"/>
        <w:rPr>
          <w:rFonts w:ascii="Arial" w:eastAsia="Times New Roman" w:hAnsi="Arial" w:cs="Arial"/>
          <w:b/>
          <w:bCs/>
          <w:sz w:val="24"/>
          <w:szCs w:val="24"/>
          <w:lang w:eastAsia="el-GR"/>
        </w:rPr>
      </w:pPr>
    </w:p>
    <w:p w14:paraId="3A9CEFBC" w14:textId="77777777" w:rsidR="002940D0" w:rsidRPr="002940D0" w:rsidRDefault="002940D0" w:rsidP="002940D0">
      <w:pPr>
        <w:spacing w:after="0" w:line="240" w:lineRule="auto"/>
        <w:ind w:firstLine="720"/>
        <w:rPr>
          <w:rFonts w:ascii="Arial" w:eastAsia="Times New Roman" w:hAnsi="Arial" w:cs="Arial"/>
          <w:b/>
          <w:bCs/>
          <w:sz w:val="24"/>
          <w:szCs w:val="24"/>
          <w:lang w:eastAsia="el-GR"/>
        </w:rPr>
      </w:pPr>
    </w:p>
    <w:sectPr w:rsidR="002940D0" w:rsidRPr="002940D0" w:rsidSect="005828C1">
      <w:headerReference w:type="default" r:id="rId7"/>
      <w:pgSz w:w="11906" w:h="16838"/>
      <w:pgMar w:top="1276" w:right="198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4399" w14:textId="77777777" w:rsidR="00181A9D" w:rsidRDefault="00181A9D">
      <w:pPr>
        <w:spacing w:after="0" w:line="240" w:lineRule="auto"/>
      </w:pPr>
      <w:r>
        <w:separator/>
      </w:r>
    </w:p>
  </w:endnote>
  <w:endnote w:type="continuationSeparator" w:id="0">
    <w:p w14:paraId="7BF9BA5C" w14:textId="77777777" w:rsidR="00181A9D" w:rsidRDefault="0018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79BE" w14:textId="77777777" w:rsidR="00181A9D" w:rsidRDefault="00181A9D">
      <w:pPr>
        <w:spacing w:after="0" w:line="240" w:lineRule="auto"/>
      </w:pPr>
      <w:r>
        <w:separator/>
      </w:r>
    </w:p>
  </w:footnote>
  <w:footnote w:type="continuationSeparator" w:id="0">
    <w:p w14:paraId="0CA629D5" w14:textId="77777777" w:rsidR="00181A9D" w:rsidRDefault="00181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36775"/>
      <w:docPartObj>
        <w:docPartGallery w:val="Page Numbers (Top of Page)"/>
        <w:docPartUnique/>
      </w:docPartObj>
    </w:sdtPr>
    <w:sdtContent>
      <w:p w14:paraId="295A91A7" w14:textId="77777777" w:rsidR="003C0478" w:rsidRDefault="00613384">
        <w:pPr>
          <w:pStyle w:val="Header"/>
          <w:jc w:val="center"/>
        </w:pPr>
        <w:r>
          <w:fldChar w:fldCharType="begin"/>
        </w:r>
        <w:r>
          <w:instrText>PAGE   \* MERGEFORMAT</w:instrText>
        </w:r>
        <w:r>
          <w:fldChar w:fldCharType="separate"/>
        </w:r>
        <w:r>
          <w:rPr>
            <w:lang w:val="el-GR"/>
          </w:rPr>
          <w:t>2</w:t>
        </w:r>
        <w:r>
          <w:fldChar w:fldCharType="end"/>
        </w:r>
      </w:p>
    </w:sdtContent>
  </w:sdt>
  <w:p w14:paraId="129272B0" w14:textId="77777777" w:rsidR="003C0478"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0"/>
    <w:rsid w:val="0001524A"/>
    <w:rsid w:val="00075152"/>
    <w:rsid w:val="000E1916"/>
    <w:rsid w:val="00181A9D"/>
    <w:rsid w:val="002940D0"/>
    <w:rsid w:val="004C728B"/>
    <w:rsid w:val="00535127"/>
    <w:rsid w:val="00613384"/>
    <w:rsid w:val="00CC3D52"/>
    <w:rsid w:val="00D91B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3C28"/>
  <w15:chartTrackingRefBased/>
  <w15:docId w15:val="{D3EA6810-3A61-4BB5-A673-4D982572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2940D0"/>
    <w:pPr>
      <w:tabs>
        <w:tab w:val="center" w:pos="4153"/>
        <w:tab w:val="right" w:pos="8306"/>
      </w:tabs>
      <w:spacing w:after="0" w:line="240" w:lineRule="auto"/>
    </w:pPr>
    <w:rPr>
      <w:rFonts w:ascii="Times New Roman" w:eastAsia="Times New Roman" w:hAnsi="Times New Roman" w:cs="Times New Roman"/>
      <w:sz w:val="20"/>
      <w:szCs w:val="20"/>
      <w:lang w:val="en-US" w:eastAsia="el-GR"/>
    </w:rPr>
  </w:style>
  <w:style w:type="character" w:customStyle="1" w:styleId="HeaderChar">
    <w:name w:val="Header Char"/>
    <w:aliases w:val="hd Char"/>
    <w:basedOn w:val="DefaultParagraphFont"/>
    <w:link w:val="Header"/>
    <w:uiPriority w:val="99"/>
    <w:rsid w:val="002940D0"/>
    <w:rPr>
      <w:rFonts w:ascii="Times New Roman" w:eastAsia="Times New Roman" w:hAnsi="Times New Roman"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9183</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Λευκή Μενάγια</dc:creator>
  <cp:keywords/>
  <dc:description/>
  <cp:lastModifiedBy>Σπυριδούλα Κραββαρίτη</cp:lastModifiedBy>
  <cp:revision>2</cp:revision>
  <dcterms:created xsi:type="dcterms:W3CDTF">2022-12-23T08:29:00Z</dcterms:created>
  <dcterms:modified xsi:type="dcterms:W3CDTF">2022-12-23T08:29:00Z</dcterms:modified>
</cp:coreProperties>
</file>