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12ED90" w14:textId="77777777" w:rsidR="008D4C56" w:rsidRDefault="00000000">
      <w:pPr>
        <w:pStyle w:val="17"/>
        <w:rPr>
          <w:szCs w:val="22"/>
        </w:rPr>
      </w:pPr>
      <w:r>
        <w:rPr>
          <w:rFonts w:ascii="Tahoma" w:hAnsi="Tahoma" w:cs="Tahoma"/>
          <w:noProof/>
          <w:sz w:val="20"/>
          <w:szCs w:val="20"/>
          <w:lang w:eastAsia="el-GR"/>
        </w:rPr>
        <w:drawing>
          <wp:anchor distT="0" distB="0" distL="114300" distR="114300" simplePos="0" relativeHeight="251659264" behindDoc="0" locked="0" layoutInCell="1" allowOverlap="1" wp14:anchorId="2018AEA7" wp14:editId="6DF0F875">
            <wp:simplePos x="0" y="0"/>
            <wp:positionH relativeFrom="column">
              <wp:posOffset>116840</wp:posOffset>
            </wp:positionH>
            <wp:positionV relativeFrom="paragraph">
              <wp:posOffset>-179070</wp:posOffset>
            </wp:positionV>
            <wp:extent cx="623570" cy="685800"/>
            <wp:effectExtent l="0" t="0" r="5080" b="0"/>
            <wp:wrapNone/>
            <wp:docPr id="1" name="Εικόνα 1" descr="Περιγραφή: Περιγραφή: ~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Περιγραφή: Περιγραφή: ~AUT0000"/>
                    <pic:cNvPicPr>
                      <a:picLocks noChangeAspect="1"/>
                    </pic:cNvPicPr>
                  </pic:nvPicPr>
                  <pic:blipFill>
                    <a:blip r:embed="rId7"/>
                    <a:srcRect l="9375" r="15625" b="14583"/>
                    <a:stretch>
                      <a:fillRect/>
                    </a:stretch>
                  </pic:blipFill>
                  <pic:spPr>
                    <a:xfrm>
                      <a:off x="0" y="0"/>
                      <a:ext cx="623570" cy="685800"/>
                    </a:xfrm>
                    <a:prstGeom prst="rect">
                      <a:avLst/>
                    </a:prstGeom>
                    <a:noFill/>
                    <a:ln>
                      <a:noFill/>
                    </a:ln>
                  </pic:spPr>
                </pic:pic>
              </a:graphicData>
            </a:graphic>
          </wp:anchor>
        </w:drawing>
      </w:r>
    </w:p>
    <w:p w14:paraId="05F9F136" w14:textId="77777777" w:rsidR="008D4C56" w:rsidRDefault="008D4C56">
      <w:pPr>
        <w:rPr>
          <w:szCs w:val="22"/>
          <w:lang w:val="el-GR"/>
        </w:rPr>
      </w:pPr>
    </w:p>
    <w:p w14:paraId="28372340" w14:textId="77777777" w:rsidR="008D4C56" w:rsidRDefault="008D4C56">
      <w:pPr>
        <w:jc w:val="left"/>
        <w:rPr>
          <w:b/>
          <w:sz w:val="24"/>
          <w:lang w:val="el-GR"/>
        </w:rPr>
      </w:pPr>
    </w:p>
    <w:p w14:paraId="3FDDD8CD" w14:textId="77777777" w:rsidR="008D4C56" w:rsidRDefault="00000000">
      <w:pPr>
        <w:spacing w:after="0"/>
        <w:ind w:right="-483"/>
        <w:rPr>
          <w:rFonts w:cs="Arial"/>
          <w:b/>
          <w:sz w:val="24"/>
          <w:lang w:val="el-GR"/>
        </w:rPr>
      </w:pPr>
      <w:r>
        <w:rPr>
          <w:rFonts w:cs="Arial"/>
          <w:b/>
          <w:sz w:val="24"/>
          <w:lang w:val="el-GR"/>
        </w:rPr>
        <w:t>ΕΛΛΗΝΙΚΗ ΔΗΜΟΚΡΑΤΙΑ</w:t>
      </w:r>
    </w:p>
    <w:p w14:paraId="76129E6E" w14:textId="77777777" w:rsidR="008D4C56" w:rsidRDefault="00000000">
      <w:pPr>
        <w:jc w:val="left"/>
        <w:rPr>
          <w:rFonts w:eastAsia="Calibri"/>
          <w:b/>
          <w:sz w:val="24"/>
          <w:lang w:val="el-GR"/>
        </w:rPr>
      </w:pPr>
      <w:r>
        <w:rPr>
          <w:rFonts w:eastAsia="Calibri"/>
          <w:b/>
          <w:sz w:val="24"/>
          <w:lang w:val="el-GR"/>
        </w:rPr>
        <w:t>ΥΠΟΥΡΓΕΙΟ ΥΓΕΙΑΣ &amp; ΚΟΙΝΩΝΙΚΗΣ ΑΛΛΗΛΕΓΓΥΗΣ</w:t>
      </w:r>
    </w:p>
    <w:p w14:paraId="074DAD1C" w14:textId="77777777" w:rsidR="008D4C56" w:rsidRDefault="00000000">
      <w:pPr>
        <w:jc w:val="left"/>
        <w:rPr>
          <w:rFonts w:cs="Arial"/>
          <w:sz w:val="24"/>
          <w:lang w:val="el-GR"/>
        </w:rPr>
      </w:pPr>
      <w:r>
        <w:rPr>
          <w:rFonts w:cs="Arial"/>
          <w:b/>
          <w:sz w:val="24"/>
          <w:lang w:val="el-GR"/>
        </w:rPr>
        <w:t>6</w:t>
      </w:r>
      <w:r>
        <w:rPr>
          <w:rFonts w:cs="Arial"/>
          <w:b/>
          <w:sz w:val="24"/>
          <w:vertAlign w:val="superscript"/>
          <w:lang w:val="el-GR"/>
        </w:rPr>
        <w:t>η</w:t>
      </w:r>
      <w:r>
        <w:rPr>
          <w:rFonts w:cs="Arial"/>
          <w:b/>
          <w:sz w:val="24"/>
          <w:lang w:val="el-GR"/>
        </w:rPr>
        <w:t xml:space="preserve"> ΥΓΕΙΟΝΟΜΙΚΗ ΠΕΡΙΦΕΡΕΙΑ                            </w:t>
      </w:r>
      <w:r>
        <w:rPr>
          <w:rFonts w:cs="Arial"/>
          <w:b/>
          <w:sz w:val="24"/>
          <w:lang w:val="el-GR"/>
        </w:rPr>
        <w:tab/>
      </w:r>
      <w:r>
        <w:rPr>
          <w:rFonts w:cs="Arial"/>
          <w:b/>
          <w:sz w:val="24"/>
          <w:lang w:val="el-GR"/>
        </w:rPr>
        <w:tab/>
        <w:t xml:space="preserve">  </w:t>
      </w:r>
      <w:r>
        <w:rPr>
          <w:rFonts w:cs="Arial"/>
          <w:sz w:val="24"/>
          <w:lang w:val="el-GR"/>
        </w:rPr>
        <w:t xml:space="preserve">    </w:t>
      </w:r>
    </w:p>
    <w:p w14:paraId="5AB4F467" w14:textId="77777777" w:rsidR="008D4C56" w:rsidRDefault="00000000">
      <w:pPr>
        <w:rPr>
          <w:szCs w:val="22"/>
          <w:lang w:val="el-GR"/>
        </w:rPr>
      </w:pPr>
      <w:r>
        <w:rPr>
          <w:rFonts w:cs="Arial"/>
          <w:b/>
          <w:sz w:val="24"/>
          <w:lang w:val="el-GR"/>
        </w:rPr>
        <w:t>ΓΕΝΙΚΟ ΝΟΣΟΚΟΜΕΙΟ ΚΕΦΑΛΛΗΝΙΑΣ</w:t>
      </w:r>
    </w:p>
    <w:p w14:paraId="26EA0416" w14:textId="19BDB8DF" w:rsidR="008D4C56" w:rsidRDefault="004E4006">
      <w:pPr>
        <w:rPr>
          <w:szCs w:val="22"/>
          <w:lang w:val="el-GR"/>
        </w:rPr>
      </w:pPr>
      <w:r>
        <w:rPr>
          <w:szCs w:val="22"/>
          <w:lang w:val="el-GR"/>
        </w:rPr>
        <w:tab/>
      </w:r>
      <w:r>
        <w:rPr>
          <w:szCs w:val="22"/>
          <w:lang w:val="el-GR"/>
        </w:rPr>
        <w:tab/>
      </w:r>
      <w:r>
        <w:rPr>
          <w:szCs w:val="22"/>
          <w:lang w:val="el-GR"/>
        </w:rPr>
        <w:tab/>
      </w:r>
      <w:r>
        <w:rPr>
          <w:szCs w:val="22"/>
          <w:lang w:val="el-GR"/>
        </w:rPr>
        <w:tab/>
      </w:r>
      <w:r>
        <w:rPr>
          <w:szCs w:val="22"/>
          <w:lang w:val="el-GR"/>
        </w:rPr>
        <w:tab/>
      </w:r>
      <w:r>
        <w:rPr>
          <w:szCs w:val="22"/>
          <w:lang w:val="el-GR"/>
        </w:rPr>
        <w:tab/>
      </w:r>
      <w:r>
        <w:rPr>
          <w:szCs w:val="22"/>
          <w:lang w:val="el-GR"/>
        </w:rPr>
        <w:tab/>
      </w:r>
      <w:r>
        <w:rPr>
          <w:szCs w:val="22"/>
          <w:lang w:val="el-GR"/>
        </w:rPr>
        <w:tab/>
      </w:r>
      <w:r>
        <w:rPr>
          <w:szCs w:val="22"/>
          <w:lang w:val="el-GR"/>
        </w:rPr>
        <w:tab/>
        <w:t>ΑΠ 10263/09-07-2026</w:t>
      </w:r>
    </w:p>
    <w:p w14:paraId="5BE5064E" w14:textId="77777777" w:rsidR="008D4C56" w:rsidRDefault="008D4C56">
      <w:pPr>
        <w:rPr>
          <w:lang w:val="el-GR"/>
        </w:rPr>
      </w:pPr>
    </w:p>
    <w:p w14:paraId="0EFD3EFA" w14:textId="77777777" w:rsidR="008D4C56" w:rsidRDefault="00000000">
      <w:pPr>
        <w:wordWrap w:val="0"/>
        <w:jc w:val="right"/>
        <w:rPr>
          <w:rFonts w:cs="Times New Roman"/>
          <w:b/>
          <w:bCs/>
          <w:sz w:val="24"/>
          <w:lang w:val="el-GR"/>
        </w:rPr>
      </w:pPr>
      <w:r>
        <w:rPr>
          <w:rFonts w:cs="Times New Roman"/>
          <w:b/>
          <w:bCs/>
          <w:sz w:val="24"/>
          <w:lang w:val="el-GR"/>
        </w:rPr>
        <w:t xml:space="preserve">ΚΑΤΑΧΩΡΙΣΤΕΑ ΣΤΟ ΚΗΜΔΗΣ </w:t>
      </w:r>
    </w:p>
    <w:p w14:paraId="5BB5B8EB" w14:textId="77777777" w:rsidR="008D4C56" w:rsidRDefault="00000000">
      <w:pPr>
        <w:wordWrap w:val="0"/>
        <w:jc w:val="right"/>
        <w:rPr>
          <w:rFonts w:cs="Times New Roman"/>
          <w:b/>
          <w:bCs/>
          <w:sz w:val="24"/>
          <w:lang w:val="el-GR"/>
        </w:rPr>
      </w:pPr>
      <w:r>
        <w:rPr>
          <w:rFonts w:cs="Times New Roman"/>
          <w:b/>
          <w:bCs/>
          <w:sz w:val="24"/>
          <w:lang w:val="el-GR"/>
        </w:rPr>
        <w:t>ΑΝΑΡΤΗΤΕΑ ΣΤΟ ΔΙΑΔΙΚΤΥΟ</w:t>
      </w:r>
    </w:p>
    <w:p w14:paraId="4BE05FA3" w14:textId="29A659BB" w:rsidR="008D4C56" w:rsidRDefault="00000000">
      <w:pPr>
        <w:pStyle w:val="Style1"/>
        <w:spacing w:before="120"/>
        <w:jc w:val="both"/>
        <w:outlineLvl w:val="9"/>
        <w:rPr>
          <w:color w:val="000000"/>
        </w:rPr>
      </w:pPr>
      <w:bookmarkStart w:id="0" w:name="_Toc12560"/>
      <w:r>
        <w:rPr>
          <w:sz w:val="28"/>
          <w:szCs w:val="28"/>
        </w:rPr>
        <w:t xml:space="preserve">ΔΙΑΚΗΡΥΞΗ ΑΝΟΙΚΤΟΥ ΗΛΕΚΤΡΟΝΙΚΟΥ ΔΙΑΓΩΝΙΣΜΟΥ ΚΑΤΩ ΤΩΝ ΟΡΙΩΝ ΓΙΑ ΤΗΝ «ΠΡΟΜΗΘΕΙΑ ΕΝΟΣ (1) ΦΟΡΗΤΟΥ ΑΚΤΙΝΟΣΚΟΠΙΚΟΥ ΨΗΦΙΑΚΟΥ ΜΗΧΑΝΗΜΑΤΟΣ </w:t>
      </w:r>
      <w:r>
        <w:rPr>
          <w:sz w:val="28"/>
          <w:szCs w:val="28"/>
          <w:lang w:val="en-US"/>
        </w:rPr>
        <w:t>C</w:t>
      </w:r>
      <w:r w:rsidRPr="006601B8">
        <w:rPr>
          <w:sz w:val="28"/>
          <w:szCs w:val="28"/>
        </w:rPr>
        <w:t>-</w:t>
      </w:r>
      <w:r>
        <w:rPr>
          <w:sz w:val="28"/>
          <w:szCs w:val="28"/>
          <w:lang w:val="en-US"/>
        </w:rPr>
        <w:t>ARM</w:t>
      </w:r>
      <w:r>
        <w:rPr>
          <w:sz w:val="28"/>
          <w:szCs w:val="28"/>
        </w:rPr>
        <w:t xml:space="preserve">» ΓΙΑ ΤΙΣ ΑΝΑΓΚΕΣ ΤΟΥ ΓΝ ΚΕΦΑΛΛΗΝΙΑΣ, </w:t>
      </w:r>
      <w:r w:rsidRPr="00D261C8">
        <w:rPr>
          <w:sz w:val="28"/>
          <w:szCs w:val="28"/>
        </w:rPr>
        <w:t xml:space="preserve">ΔΙΑΡΚΕΙΑΣ </w:t>
      </w:r>
      <w:r w:rsidR="00D261C8" w:rsidRPr="00D261C8">
        <w:rPr>
          <w:sz w:val="28"/>
          <w:szCs w:val="28"/>
        </w:rPr>
        <w:t>ΤΕΣΣΑΡΩΝ</w:t>
      </w:r>
      <w:r w:rsidRPr="00D261C8">
        <w:rPr>
          <w:sz w:val="28"/>
          <w:szCs w:val="28"/>
        </w:rPr>
        <w:t xml:space="preserve"> (</w:t>
      </w:r>
      <w:r w:rsidR="00D261C8" w:rsidRPr="00D261C8">
        <w:rPr>
          <w:sz w:val="28"/>
          <w:szCs w:val="28"/>
        </w:rPr>
        <w:t>04</w:t>
      </w:r>
      <w:r w:rsidRPr="00D261C8">
        <w:rPr>
          <w:sz w:val="28"/>
          <w:szCs w:val="28"/>
        </w:rPr>
        <w:t xml:space="preserve">) </w:t>
      </w:r>
      <w:r w:rsidR="00E85073" w:rsidRPr="00D261C8">
        <w:rPr>
          <w:sz w:val="28"/>
          <w:szCs w:val="28"/>
        </w:rPr>
        <w:t>ΜΗΝΩΝ</w:t>
      </w:r>
      <w:r>
        <w:rPr>
          <w:b w:val="0"/>
          <w:bCs w:val="0"/>
          <w:color w:val="000000"/>
          <w:sz w:val="22"/>
          <w:szCs w:val="24"/>
          <w:highlight w:val="yellow"/>
        </w:rPr>
        <w:br/>
      </w:r>
      <w:bookmarkEnd w:id="0"/>
    </w:p>
    <w:tbl>
      <w:tblPr>
        <w:tblW w:w="0" w:type="auto"/>
        <w:tblLayout w:type="fixed"/>
        <w:tblLook w:val="04A0" w:firstRow="1" w:lastRow="0" w:firstColumn="1" w:lastColumn="0" w:noHBand="0" w:noVBand="1"/>
      </w:tblPr>
      <w:tblGrid>
        <w:gridCol w:w="9777"/>
      </w:tblGrid>
      <w:tr w:rsidR="008D4C56" w:rsidRPr="004E4006" w14:paraId="370E6E04" w14:textId="77777777">
        <w:trPr>
          <w:trHeight w:val="1504"/>
        </w:trPr>
        <w:tc>
          <w:tcPr>
            <w:tcW w:w="9777" w:type="dxa"/>
          </w:tcPr>
          <w:p w14:paraId="73A35C82" w14:textId="77777777" w:rsidR="008D4C56" w:rsidRDefault="00000000">
            <w:pPr>
              <w:suppressAutoHyphens w:val="0"/>
              <w:autoSpaceDE w:val="0"/>
              <w:autoSpaceDN w:val="0"/>
              <w:adjustRightInd w:val="0"/>
              <w:spacing w:after="0"/>
              <w:jc w:val="left"/>
              <w:rPr>
                <w:b/>
                <w:color w:val="000000"/>
                <w:sz w:val="24"/>
                <w:lang w:val="el-GR" w:eastAsia="el-GR"/>
              </w:rPr>
            </w:pPr>
            <w:r>
              <w:rPr>
                <w:b/>
                <w:bCs/>
                <w:color w:val="000000"/>
                <w:sz w:val="24"/>
                <w:lang w:val="el-GR" w:eastAsia="el-GR"/>
              </w:rPr>
              <w:t>ΠΡΟΥΠΟΛΟΓΙΣΜΟΣ : 96.774,19 €</w:t>
            </w:r>
          </w:p>
          <w:p w14:paraId="3DA17628" w14:textId="77777777" w:rsidR="008D4C56" w:rsidRDefault="00000000">
            <w:pPr>
              <w:suppressAutoHyphens w:val="0"/>
              <w:autoSpaceDE w:val="0"/>
              <w:autoSpaceDN w:val="0"/>
              <w:adjustRightInd w:val="0"/>
              <w:spacing w:after="0"/>
              <w:jc w:val="left"/>
              <w:rPr>
                <w:b/>
                <w:color w:val="000000"/>
                <w:sz w:val="24"/>
                <w:lang w:val="el-GR" w:eastAsia="el-GR"/>
              </w:rPr>
            </w:pPr>
            <w:r>
              <w:rPr>
                <w:b/>
                <w:bCs/>
                <w:sz w:val="24"/>
                <w:lang w:val="el-GR" w:eastAsia="el-GR"/>
              </w:rPr>
              <w:t>ΦΠΑ 24%:</w:t>
            </w:r>
            <w:r w:rsidRPr="006601B8">
              <w:rPr>
                <w:b/>
                <w:bCs/>
                <w:sz w:val="24"/>
                <w:lang w:val="el-GR" w:eastAsia="el-GR"/>
              </w:rPr>
              <w:t xml:space="preserve"> </w:t>
            </w:r>
            <w:r>
              <w:rPr>
                <w:b/>
                <w:bCs/>
                <w:color w:val="000000"/>
                <w:sz w:val="24"/>
                <w:lang w:val="el-GR" w:eastAsia="el-GR"/>
              </w:rPr>
              <w:t xml:space="preserve">23.225,81 € </w:t>
            </w:r>
          </w:p>
          <w:p w14:paraId="5900E4FC" w14:textId="77777777" w:rsidR="008D4C56" w:rsidRDefault="00000000">
            <w:pPr>
              <w:suppressAutoHyphens w:val="0"/>
              <w:autoSpaceDE w:val="0"/>
              <w:autoSpaceDN w:val="0"/>
              <w:adjustRightInd w:val="0"/>
              <w:spacing w:after="0"/>
              <w:jc w:val="left"/>
              <w:rPr>
                <w:b/>
                <w:color w:val="000000"/>
                <w:sz w:val="24"/>
                <w:lang w:val="el-GR" w:eastAsia="el-GR"/>
              </w:rPr>
            </w:pPr>
            <w:r>
              <w:rPr>
                <w:b/>
                <w:bCs/>
                <w:color w:val="000000"/>
                <w:sz w:val="24"/>
                <w:lang w:val="el-GR" w:eastAsia="el-GR"/>
              </w:rPr>
              <w:t>ΣΥΝΟΛΙΚΗ ΔΑΠΑΝΗ: 120.000,00 €</w:t>
            </w:r>
          </w:p>
          <w:p w14:paraId="24F51FBA" w14:textId="77777777" w:rsidR="008D4C56" w:rsidRDefault="008D4C56">
            <w:pPr>
              <w:suppressAutoHyphens w:val="0"/>
              <w:autoSpaceDE w:val="0"/>
              <w:autoSpaceDN w:val="0"/>
              <w:adjustRightInd w:val="0"/>
              <w:spacing w:after="0"/>
              <w:jc w:val="left"/>
              <w:rPr>
                <w:b/>
                <w:bCs/>
                <w:color w:val="000000"/>
                <w:sz w:val="24"/>
                <w:lang w:val="el-GR" w:eastAsia="el-GR"/>
              </w:rPr>
            </w:pPr>
          </w:p>
          <w:p w14:paraId="24A70103" w14:textId="77777777" w:rsidR="008D4C56" w:rsidRPr="006601B8" w:rsidRDefault="00000000">
            <w:pPr>
              <w:pStyle w:val="Default"/>
              <w:rPr>
                <w:rFonts w:ascii="Calibri" w:eastAsia="Times New Roman" w:hAnsi="Calibri" w:cs="Calibri"/>
                <w:lang w:eastAsia="el-GR" w:bidi="ar-SA"/>
              </w:rPr>
            </w:pPr>
            <w:r>
              <w:rPr>
                <w:rFonts w:ascii="Calibri" w:eastAsia="Times New Roman" w:hAnsi="Calibri" w:cs="Calibri"/>
                <w:b/>
                <w:bCs/>
                <w:lang w:eastAsia="el-GR" w:bidi="ar-SA"/>
              </w:rPr>
              <w:t>ΤΡΟΠΟΣ ΕΚΤΕΛΕΣΗΣ: Ανοιχτός ηλεκτρονικός διαγωνισμός προμήθειας με κριτήριο ανάθεσης της σύμβασης την πλέον συμφέρουσα από οικονομική άποψη προσφορά, βάσει τιμής</w:t>
            </w:r>
            <w:r w:rsidRPr="006601B8">
              <w:rPr>
                <w:rFonts w:ascii="Calibri" w:eastAsia="Times New Roman" w:hAnsi="Calibri" w:cs="Calibri"/>
                <w:b/>
                <w:bCs/>
                <w:lang w:eastAsia="el-GR" w:bidi="ar-SA"/>
              </w:rPr>
              <w:t xml:space="preserve"> (χαμηλότερη τιμή)</w:t>
            </w:r>
          </w:p>
        </w:tc>
      </w:tr>
    </w:tbl>
    <w:p w14:paraId="1AD5B2EB" w14:textId="77777777" w:rsidR="008D4C56" w:rsidRDefault="008D4C56">
      <w:pPr>
        <w:pStyle w:val="normalwithoutspacing"/>
        <w:rPr>
          <w:b/>
          <w:bCs/>
          <w:color w:val="000000"/>
        </w:rPr>
      </w:pPr>
    </w:p>
    <w:p w14:paraId="00A4017A" w14:textId="1A0A740B" w:rsidR="008D4C56" w:rsidRPr="00B24FF9" w:rsidRDefault="00000000">
      <w:pPr>
        <w:pStyle w:val="normalwithoutspacing"/>
        <w:rPr>
          <w:b/>
          <w:bCs/>
          <w:color w:val="000000"/>
          <w:highlight w:val="yellow"/>
        </w:rPr>
      </w:pPr>
      <w:r>
        <w:rPr>
          <w:b/>
          <w:bCs/>
          <w:color w:val="000000"/>
        </w:rPr>
        <w:t>ΣΥΣΤΗΜΙΚΟΣ ΑΡΙΘΜΟΣ</w:t>
      </w:r>
      <w:r>
        <w:rPr>
          <w:b/>
          <w:bCs/>
          <w:color w:val="000000"/>
          <w:lang w:val="en-US"/>
        </w:rPr>
        <w:t>:</w:t>
      </w:r>
      <w:r w:rsidR="00B24FF9">
        <w:rPr>
          <w:b/>
          <w:bCs/>
          <w:color w:val="000000"/>
        </w:rPr>
        <w:t>497048</w:t>
      </w:r>
    </w:p>
    <w:p w14:paraId="30CF911B" w14:textId="77777777" w:rsidR="008D4C56" w:rsidRDefault="00000000">
      <w:pPr>
        <w:pStyle w:val="Contents"/>
      </w:pPr>
      <w:bookmarkStart w:id="1" w:name="_Toc14396"/>
      <w:r>
        <w:lastRenderedPageBreak/>
        <w:t>Περιεχόμενα</w:t>
      </w:r>
      <w:bookmarkEnd w:id="1"/>
    </w:p>
    <w:p w14:paraId="3BCF9FDD" w14:textId="58482C3E" w:rsidR="008D4C56" w:rsidRDefault="00000000">
      <w:pPr>
        <w:pStyle w:val="10"/>
        <w:tabs>
          <w:tab w:val="right" w:leader="dot" w:pos="9638"/>
        </w:tabs>
      </w:pPr>
      <w:r>
        <w:rPr>
          <w:rStyle w:val="-0"/>
          <w:lang w:val="el-GR"/>
        </w:rPr>
        <w:fldChar w:fldCharType="begin"/>
      </w:r>
      <w:r>
        <w:rPr>
          <w:rStyle w:val="-0"/>
          <w:lang w:val="el-GR"/>
        </w:rPr>
        <w:instrText xml:space="preserve"> TOC \o "1-4" \h</w:instrText>
      </w:r>
      <w:r>
        <w:rPr>
          <w:rStyle w:val="-0"/>
          <w:lang w:val="el-GR"/>
        </w:rPr>
        <w:fldChar w:fldCharType="separate"/>
      </w:r>
      <w:hyperlink w:anchor="_Toc12560" w:history="1">
        <w:r w:rsidR="008D4C56">
          <w:rPr>
            <w:szCs w:val="28"/>
            <w:lang w:val="el-GR"/>
          </w:rPr>
          <w:t xml:space="preserve">ΔΙΑΚΗΡΥΞΗ ΑΝΟΙΚΤΟΥ ΗΛΕΚΤΡΟΝΙΚΟΥ ΔΙΑΓΩΝΙΣΜΟΥ ΚΑΤΩ ΤΩΝ ΟΡΙΩΝ ΓΙΑ ΤΗΝ «ΠΡΟΜΗΘΕΙΑ ΕΝΟΣ (1) ΦΟΡΗΤΟΥ ΑΚΤΙΝΟΣΚΟΠΙΚΟΥ ΨΗΦΙΑΚΟΥ ΜΗΧΑΝΗΜΑΤΟΣ </w:t>
        </w:r>
        <w:r w:rsidR="008D4C56">
          <w:rPr>
            <w:szCs w:val="28"/>
            <w:lang w:val="en-US"/>
          </w:rPr>
          <w:t>C-ARM</w:t>
        </w:r>
        <w:r w:rsidR="008D4C56">
          <w:rPr>
            <w:szCs w:val="28"/>
            <w:lang w:val="el-GR"/>
          </w:rPr>
          <w:t xml:space="preserve">» ΓΙΑ ΤΙΣ ΑΝΑΓΚΕΣ ΤΟΥ ΓΝ ΚΕΦΑΛΛΗΝΙΑΣ, </w:t>
        </w:r>
        <w:r w:rsidR="008D4C56" w:rsidRPr="00D261C8">
          <w:rPr>
            <w:szCs w:val="28"/>
            <w:lang w:val="el-GR"/>
          </w:rPr>
          <w:t xml:space="preserve">ΔΙΑΡΚΕΙΑΣ </w:t>
        </w:r>
        <w:r w:rsidR="00D261C8" w:rsidRPr="00D261C8">
          <w:rPr>
            <w:szCs w:val="28"/>
            <w:lang w:val="el-GR"/>
          </w:rPr>
          <w:t>ΤΕΣΣΑΡΩΝ (4) ΜΗΝΩΝ</w:t>
        </w:r>
        <w:r w:rsidR="008D4C56" w:rsidRPr="00D261C8">
          <w:rPr>
            <w:bCs w:val="0"/>
            <w:szCs w:val="24"/>
          </w:rPr>
          <w:t xml:space="preserve"> </w:t>
        </w:r>
        <w:r w:rsidR="008D4C56">
          <w:tab/>
        </w:r>
        <w:r w:rsidR="008D4C56">
          <w:fldChar w:fldCharType="begin"/>
        </w:r>
        <w:r w:rsidR="008D4C56">
          <w:instrText xml:space="preserve"> PAGEREF _Toc12560 \h </w:instrText>
        </w:r>
        <w:r w:rsidR="008D4C56">
          <w:fldChar w:fldCharType="separate"/>
        </w:r>
        <w:r w:rsidR="00D261C8">
          <w:rPr>
            <w:noProof/>
          </w:rPr>
          <w:t>1</w:t>
        </w:r>
        <w:r w:rsidR="008D4C56">
          <w:fldChar w:fldCharType="end"/>
        </w:r>
      </w:hyperlink>
    </w:p>
    <w:p w14:paraId="4EC9AEC9" w14:textId="40216E55" w:rsidR="008D4C56" w:rsidRDefault="008D4C56">
      <w:pPr>
        <w:pStyle w:val="10"/>
        <w:tabs>
          <w:tab w:val="right" w:leader="dot" w:pos="9638"/>
        </w:tabs>
      </w:pPr>
      <w:hyperlink w:anchor="_Toc14396" w:history="1">
        <w:r>
          <w:t>Περιεχόμενα</w:t>
        </w:r>
        <w:r>
          <w:tab/>
        </w:r>
        <w:r>
          <w:fldChar w:fldCharType="begin"/>
        </w:r>
        <w:r>
          <w:instrText xml:space="preserve"> PAGEREF _Toc14396 \h </w:instrText>
        </w:r>
        <w:r>
          <w:fldChar w:fldCharType="separate"/>
        </w:r>
        <w:r w:rsidR="00D261C8">
          <w:rPr>
            <w:noProof/>
          </w:rPr>
          <w:t>2</w:t>
        </w:r>
        <w:r>
          <w:fldChar w:fldCharType="end"/>
        </w:r>
      </w:hyperlink>
    </w:p>
    <w:p w14:paraId="2B98A9DB" w14:textId="59B1A613" w:rsidR="008D4C56" w:rsidRDefault="008D4C56">
      <w:pPr>
        <w:pStyle w:val="10"/>
        <w:tabs>
          <w:tab w:val="right" w:leader="dot" w:pos="9638"/>
        </w:tabs>
      </w:pPr>
      <w:hyperlink w:anchor="_Toc31348" w:history="1">
        <w:r>
          <w:rPr>
            <w:lang w:val="el-GR"/>
          </w:rPr>
          <w:t>1. ΑΝΑΘΕΤΟΥΣΑ ΑΡΧΗ ΚΑΙ ΑΝΤΙΚΕΙΜΕΝΟ ΣΥΜΒΑΣΗΣ</w:t>
        </w:r>
        <w:r>
          <w:tab/>
        </w:r>
        <w:r>
          <w:fldChar w:fldCharType="begin"/>
        </w:r>
        <w:r>
          <w:instrText xml:space="preserve"> PAGEREF _Toc31348 \h </w:instrText>
        </w:r>
        <w:r>
          <w:fldChar w:fldCharType="separate"/>
        </w:r>
        <w:r w:rsidR="00D261C8">
          <w:rPr>
            <w:noProof/>
          </w:rPr>
          <w:t>4</w:t>
        </w:r>
        <w:r>
          <w:fldChar w:fldCharType="end"/>
        </w:r>
      </w:hyperlink>
    </w:p>
    <w:p w14:paraId="61A7A31E" w14:textId="35D0427A" w:rsidR="008D4C56" w:rsidRDefault="008D4C56">
      <w:pPr>
        <w:pStyle w:val="20"/>
        <w:tabs>
          <w:tab w:val="right" w:pos="2400"/>
          <w:tab w:val="right" w:leader="dot" w:pos="9638"/>
        </w:tabs>
      </w:pPr>
      <w:hyperlink w:anchor="_Toc32070" w:history="1">
        <w:r>
          <w:rPr>
            <w:lang w:val="el-GR"/>
          </w:rPr>
          <w:t>1.1</w:t>
        </w:r>
        <w:r>
          <w:rPr>
            <w:lang w:val="el-GR"/>
          </w:rPr>
          <w:tab/>
          <w:t>Στοιχεία Αναθέτουσας Αρχής</w:t>
        </w:r>
        <w:r>
          <w:tab/>
        </w:r>
        <w:r>
          <w:fldChar w:fldCharType="begin"/>
        </w:r>
        <w:r>
          <w:instrText xml:space="preserve"> PAGEREF _Toc32070 \h </w:instrText>
        </w:r>
        <w:r>
          <w:fldChar w:fldCharType="separate"/>
        </w:r>
        <w:r w:rsidR="00D261C8">
          <w:rPr>
            <w:noProof/>
          </w:rPr>
          <w:t>4</w:t>
        </w:r>
        <w:r>
          <w:fldChar w:fldCharType="end"/>
        </w:r>
      </w:hyperlink>
    </w:p>
    <w:p w14:paraId="21E4FD9F" w14:textId="51421E5F" w:rsidR="008D4C56" w:rsidRDefault="008D4C56">
      <w:pPr>
        <w:pStyle w:val="20"/>
        <w:tabs>
          <w:tab w:val="right" w:pos="2400"/>
          <w:tab w:val="right" w:leader="dot" w:pos="9638"/>
        </w:tabs>
      </w:pPr>
      <w:hyperlink w:anchor="_Toc26192" w:history="1">
        <w:r>
          <w:rPr>
            <w:lang w:val="el-GR"/>
          </w:rPr>
          <w:t>1.2</w:t>
        </w:r>
        <w:r>
          <w:rPr>
            <w:lang w:val="el-GR"/>
          </w:rPr>
          <w:tab/>
          <w:t>Στοιχεία Διαδικασίας-Χρηματοδότηση</w:t>
        </w:r>
        <w:r>
          <w:tab/>
        </w:r>
        <w:r>
          <w:fldChar w:fldCharType="begin"/>
        </w:r>
        <w:r>
          <w:instrText xml:space="preserve"> PAGEREF _Toc26192 \h </w:instrText>
        </w:r>
        <w:r>
          <w:fldChar w:fldCharType="separate"/>
        </w:r>
        <w:r w:rsidR="00D261C8">
          <w:rPr>
            <w:noProof/>
          </w:rPr>
          <w:t>4</w:t>
        </w:r>
        <w:r>
          <w:fldChar w:fldCharType="end"/>
        </w:r>
      </w:hyperlink>
    </w:p>
    <w:p w14:paraId="2127A659" w14:textId="78C074CE" w:rsidR="008D4C56" w:rsidRDefault="008D4C56">
      <w:pPr>
        <w:pStyle w:val="20"/>
        <w:tabs>
          <w:tab w:val="right" w:pos="2400"/>
          <w:tab w:val="right" w:leader="dot" w:pos="9638"/>
        </w:tabs>
      </w:pPr>
      <w:hyperlink w:anchor="_Toc11490" w:history="1">
        <w:r>
          <w:rPr>
            <w:lang w:val="el-GR"/>
          </w:rPr>
          <w:t>1.3</w:t>
        </w:r>
        <w:r>
          <w:rPr>
            <w:lang w:val="el-GR"/>
          </w:rPr>
          <w:tab/>
          <w:t>Συνοπτική Περιγραφή φυσικού και οικονομικού αντικειμένου της σύμβασης</w:t>
        </w:r>
        <w:r>
          <w:tab/>
        </w:r>
        <w:r>
          <w:fldChar w:fldCharType="begin"/>
        </w:r>
        <w:r>
          <w:instrText xml:space="preserve"> PAGEREF _Toc11490 \h </w:instrText>
        </w:r>
        <w:r>
          <w:fldChar w:fldCharType="separate"/>
        </w:r>
        <w:r w:rsidR="00D261C8">
          <w:rPr>
            <w:noProof/>
          </w:rPr>
          <w:t>5</w:t>
        </w:r>
        <w:r>
          <w:fldChar w:fldCharType="end"/>
        </w:r>
      </w:hyperlink>
    </w:p>
    <w:p w14:paraId="0B0A7B75" w14:textId="6A39D205" w:rsidR="008D4C56" w:rsidRDefault="008D4C56">
      <w:pPr>
        <w:pStyle w:val="20"/>
        <w:tabs>
          <w:tab w:val="right" w:pos="2400"/>
          <w:tab w:val="right" w:leader="dot" w:pos="9638"/>
        </w:tabs>
      </w:pPr>
      <w:hyperlink w:anchor="_Toc4490" w:history="1">
        <w:r>
          <w:rPr>
            <w:lang w:val="el-GR"/>
          </w:rPr>
          <w:t>1.4</w:t>
        </w:r>
        <w:r>
          <w:rPr>
            <w:lang w:val="el-GR"/>
          </w:rPr>
          <w:tab/>
          <w:t>Θεσμικό πλαίσιο</w:t>
        </w:r>
        <w:r>
          <w:tab/>
        </w:r>
        <w:r>
          <w:fldChar w:fldCharType="begin"/>
        </w:r>
        <w:r>
          <w:instrText xml:space="preserve"> PAGEREF _Toc4490 \h </w:instrText>
        </w:r>
        <w:r>
          <w:fldChar w:fldCharType="separate"/>
        </w:r>
        <w:r w:rsidR="00D261C8">
          <w:rPr>
            <w:noProof/>
          </w:rPr>
          <w:t>6</w:t>
        </w:r>
        <w:r>
          <w:fldChar w:fldCharType="end"/>
        </w:r>
      </w:hyperlink>
    </w:p>
    <w:p w14:paraId="0EFAA206" w14:textId="3D9AA365" w:rsidR="008D4C56" w:rsidRDefault="008D4C56">
      <w:pPr>
        <w:pStyle w:val="20"/>
        <w:tabs>
          <w:tab w:val="right" w:pos="2400"/>
          <w:tab w:val="right" w:leader="dot" w:pos="9638"/>
        </w:tabs>
      </w:pPr>
      <w:hyperlink w:anchor="_Toc16937" w:history="1">
        <w:r>
          <w:rPr>
            <w:lang w:val="el-GR"/>
          </w:rPr>
          <w:t>1.5</w:t>
        </w:r>
        <w:r>
          <w:rPr>
            <w:lang w:val="el-GR"/>
          </w:rPr>
          <w:tab/>
          <w:t>Προθεσμία παραλαβής προσφορών</w:t>
        </w:r>
        <w:r>
          <w:tab/>
        </w:r>
        <w:r>
          <w:fldChar w:fldCharType="begin"/>
        </w:r>
        <w:r>
          <w:instrText xml:space="preserve"> PAGEREF _Toc16937 \h </w:instrText>
        </w:r>
        <w:r>
          <w:fldChar w:fldCharType="separate"/>
        </w:r>
        <w:r w:rsidR="00D261C8">
          <w:rPr>
            <w:noProof/>
          </w:rPr>
          <w:t>8</w:t>
        </w:r>
        <w:r>
          <w:fldChar w:fldCharType="end"/>
        </w:r>
      </w:hyperlink>
    </w:p>
    <w:p w14:paraId="0E05DFC9" w14:textId="429CCCC2" w:rsidR="008D4C56" w:rsidRDefault="008D4C56">
      <w:pPr>
        <w:pStyle w:val="20"/>
        <w:tabs>
          <w:tab w:val="right" w:pos="2400"/>
          <w:tab w:val="right" w:leader="dot" w:pos="9638"/>
        </w:tabs>
      </w:pPr>
      <w:hyperlink w:anchor="_Toc15738" w:history="1">
        <w:r>
          <w:rPr>
            <w:lang w:val="el-GR"/>
          </w:rPr>
          <w:t>1.6</w:t>
        </w:r>
        <w:r>
          <w:rPr>
            <w:lang w:val="el-GR"/>
          </w:rPr>
          <w:tab/>
          <w:t>Δημοσιότητα</w:t>
        </w:r>
        <w:r>
          <w:tab/>
        </w:r>
        <w:r>
          <w:fldChar w:fldCharType="begin"/>
        </w:r>
        <w:r>
          <w:instrText xml:space="preserve"> PAGEREF _Toc15738 \h </w:instrText>
        </w:r>
        <w:r>
          <w:fldChar w:fldCharType="separate"/>
        </w:r>
        <w:r w:rsidR="00D261C8">
          <w:rPr>
            <w:noProof/>
          </w:rPr>
          <w:t>8</w:t>
        </w:r>
        <w:r>
          <w:fldChar w:fldCharType="end"/>
        </w:r>
      </w:hyperlink>
    </w:p>
    <w:p w14:paraId="3C4DA3DA" w14:textId="75A6A202" w:rsidR="008D4C56" w:rsidRDefault="008D4C56">
      <w:pPr>
        <w:pStyle w:val="20"/>
        <w:tabs>
          <w:tab w:val="right" w:pos="2400"/>
          <w:tab w:val="right" w:leader="dot" w:pos="9638"/>
        </w:tabs>
      </w:pPr>
      <w:hyperlink w:anchor="_Toc26921" w:history="1">
        <w:r>
          <w:rPr>
            <w:lang w:val="el-GR"/>
          </w:rPr>
          <w:t>1.7</w:t>
        </w:r>
        <w:r>
          <w:rPr>
            <w:lang w:val="el-GR"/>
          </w:rPr>
          <w:tab/>
          <w:t>Αρχές εφαρμοζόμενες στη διαδικασία σύναψης</w:t>
        </w:r>
        <w:r>
          <w:tab/>
        </w:r>
        <w:r>
          <w:fldChar w:fldCharType="begin"/>
        </w:r>
        <w:r>
          <w:instrText xml:space="preserve"> PAGEREF _Toc26921 \h </w:instrText>
        </w:r>
        <w:r>
          <w:fldChar w:fldCharType="separate"/>
        </w:r>
        <w:r w:rsidR="00D261C8">
          <w:rPr>
            <w:noProof/>
          </w:rPr>
          <w:t>9</w:t>
        </w:r>
        <w:r>
          <w:fldChar w:fldCharType="end"/>
        </w:r>
      </w:hyperlink>
    </w:p>
    <w:p w14:paraId="4A4D6AEC" w14:textId="2C23C58E" w:rsidR="008D4C56" w:rsidRDefault="008D4C56">
      <w:pPr>
        <w:pStyle w:val="10"/>
        <w:tabs>
          <w:tab w:val="right" w:pos="2000"/>
          <w:tab w:val="right" w:leader="dot" w:pos="9638"/>
        </w:tabs>
      </w:pPr>
      <w:hyperlink w:anchor="_Toc32168" w:history="1">
        <w:r>
          <w:rPr>
            <w:lang w:val="el-GR"/>
          </w:rPr>
          <w:t>2.</w:t>
        </w:r>
        <w:r>
          <w:rPr>
            <w:lang w:val="el-GR"/>
          </w:rPr>
          <w:tab/>
          <w:t>ΓΕΝΙΚΟΙ ΚΑΙ ΕΙΔΙΚΟΙ ΟΡΟΙ ΣΥΜΜΕΤΟΧΗΣ</w:t>
        </w:r>
        <w:r>
          <w:tab/>
        </w:r>
        <w:r>
          <w:fldChar w:fldCharType="begin"/>
        </w:r>
        <w:r>
          <w:instrText xml:space="preserve"> PAGEREF _Toc32168 \h </w:instrText>
        </w:r>
        <w:r>
          <w:fldChar w:fldCharType="separate"/>
        </w:r>
        <w:r w:rsidR="00D261C8">
          <w:rPr>
            <w:noProof/>
          </w:rPr>
          <w:t>10</w:t>
        </w:r>
        <w:r>
          <w:fldChar w:fldCharType="end"/>
        </w:r>
      </w:hyperlink>
    </w:p>
    <w:p w14:paraId="53311CE2" w14:textId="0EED9F71" w:rsidR="008D4C56" w:rsidRDefault="008D4C56">
      <w:pPr>
        <w:pStyle w:val="20"/>
        <w:tabs>
          <w:tab w:val="right" w:pos="2400"/>
          <w:tab w:val="right" w:leader="dot" w:pos="9638"/>
        </w:tabs>
      </w:pPr>
      <w:hyperlink w:anchor="_Toc26678" w:history="1">
        <w:r>
          <w:rPr>
            <w:lang w:val="el-GR"/>
          </w:rPr>
          <w:t>2.1</w:t>
        </w:r>
        <w:r>
          <w:rPr>
            <w:lang w:val="el-GR"/>
          </w:rPr>
          <w:tab/>
          <w:t>Γενικές Πληροφορίες</w:t>
        </w:r>
        <w:r>
          <w:tab/>
        </w:r>
        <w:r>
          <w:fldChar w:fldCharType="begin"/>
        </w:r>
        <w:r>
          <w:instrText xml:space="preserve"> PAGEREF _Toc26678 \h </w:instrText>
        </w:r>
        <w:r>
          <w:fldChar w:fldCharType="separate"/>
        </w:r>
        <w:r w:rsidR="00D261C8">
          <w:rPr>
            <w:noProof/>
          </w:rPr>
          <w:t>10</w:t>
        </w:r>
        <w:r>
          <w:fldChar w:fldCharType="end"/>
        </w:r>
      </w:hyperlink>
    </w:p>
    <w:p w14:paraId="63F4CDB4" w14:textId="24D9E737" w:rsidR="008D4C56" w:rsidRDefault="008D4C56">
      <w:pPr>
        <w:pStyle w:val="31"/>
        <w:tabs>
          <w:tab w:val="right" w:pos="2400"/>
          <w:tab w:val="right" w:leader="dot" w:pos="9638"/>
        </w:tabs>
      </w:pPr>
      <w:hyperlink w:anchor="_Toc9306" w:history="1">
        <w:r>
          <w:rPr>
            <w:lang w:val="el-GR"/>
          </w:rPr>
          <w:t>2.1.1</w:t>
        </w:r>
        <w:r>
          <w:rPr>
            <w:lang w:val="el-GR"/>
          </w:rPr>
          <w:tab/>
          <w:t>Έγγραφα της σύμβασης</w:t>
        </w:r>
        <w:r>
          <w:tab/>
        </w:r>
        <w:r>
          <w:fldChar w:fldCharType="begin"/>
        </w:r>
        <w:r>
          <w:instrText xml:space="preserve"> PAGEREF _Toc9306 \h </w:instrText>
        </w:r>
        <w:r>
          <w:fldChar w:fldCharType="separate"/>
        </w:r>
        <w:r w:rsidR="00D261C8">
          <w:rPr>
            <w:noProof/>
          </w:rPr>
          <w:t>10</w:t>
        </w:r>
        <w:r>
          <w:fldChar w:fldCharType="end"/>
        </w:r>
      </w:hyperlink>
    </w:p>
    <w:p w14:paraId="138C605C" w14:textId="36D63285" w:rsidR="008D4C56" w:rsidRDefault="008D4C56">
      <w:pPr>
        <w:pStyle w:val="31"/>
        <w:tabs>
          <w:tab w:val="right" w:pos="2400"/>
          <w:tab w:val="right" w:leader="dot" w:pos="9638"/>
        </w:tabs>
      </w:pPr>
      <w:hyperlink w:anchor="_Toc24763" w:history="1">
        <w:r>
          <w:rPr>
            <w:lang w:val="el-GR"/>
          </w:rPr>
          <w:t>2.1.2</w:t>
        </w:r>
        <w:r>
          <w:rPr>
            <w:lang w:val="el-GR"/>
          </w:rPr>
          <w:tab/>
          <w:t>Επικοινωνία - Πρόσβαση στα έγγραφα της Σύμβασης</w:t>
        </w:r>
        <w:r>
          <w:tab/>
        </w:r>
        <w:r>
          <w:fldChar w:fldCharType="begin"/>
        </w:r>
        <w:r>
          <w:instrText xml:space="preserve"> PAGEREF _Toc24763 \h </w:instrText>
        </w:r>
        <w:r>
          <w:fldChar w:fldCharType="separate"/>
        </w:r>
        <w:r w:rsidR="00D261C8">
          <w:rPr>
            <w:noProof/>
          </w:rPr>
          <w:t>10</w:t>
        </w:r>
        <w:r>
          <w:fldChar w:fldCharType="end"/>
        </w:r>
      </w:hyperlink>
    </w:p>
    <w:p w14:paraId="618DDE06" w14:textId="50CE90B5" w:rsidR="008D4C56" w:rsidRDefault="008D4C56">
      <w:pPr>
        <w:pStyle w:val="31"/>
        <w:tabs>
          <w:tab w:val="right" w:pos="2400"/>
          <w:tab w:val="right" w:leader="dot" w:pos="9638"/>
        </w:tabs>
      </w:pPr>
      <w:hyperlink w:anchor="_Toc27805" w:history="1">
        <w:r>
          <w:rPr>
            <w:lang w:val="el-GR"/>
          </w:rPr>
          <w:t>2.1.3</w:t>
        </w:r>
        <w:r>
          <w:rPr>
            <w:lang w:val="el-GR"/>
          </w:rPr>
          <w:tab/>
          <w:t>Παροχή Διευκρινίσεων</w:t>
        </w:r>
        <w:r>
          <w:tab/>
        </w:r>
        <w:r>
          <w:fldChar w:fldCharType="begin"/>
        </w:r>
        <w:r>
          <w:instrText xml:space="preserve"> PAGEREF _Toc27805 \h </w:instrText>
        </w:r>
        <w:r>
          <w:fldChar w:fldCharType="separate"/>
        </w:r>
        <w:r w:rsidR="00D261C8">
          <w:rPr>
            <w:noProof/>
          </w:rPr>
          <w:t>10</w:t>
        </w:r>
        <w:r>
          <w:fldChar w:fldCharType="end"/>
        </w:r>
      </w:hyperlink>
    </w:p>
    <w:p w14:paraId="67967720" w14:textId="4846B31A" w:rsidR="008D4C56" w:rsidRDefault="008D4C56">
      <w:pPr>
        <w:pStyle w:val="31"/>
        <w:tabs>
          <w:tab w:val="right" w:pos="2400"/>
          <w:tab w:val="right" w:leader="dot" w:pos="9638"/>
        </w:tabs>
      </w:pPr>
      <w:hyperlink w:anchor="_Toc2967" w:history="1">
        <w:r>
          <w:rPr>
            <w:lang w:val="el-GR"/>
          </w:rPr>
          <w:t>2.1.4</w:t>
        </w:r>
        <w:r>
          <w:rPr>
            <w:lang w:val="el-GR"/>
          </w:rPr>
          <w:tab/>
          <w:t>Γλώσσα</w:t>
        </w:r>
        <w:r>
          <w:tab/>
        </w:r>
        <w:r>
          <w:fldChar w:fldCharType="begin"/>
        </w:r>
        <w:r>
          <w:instrText xml:space="preserve"> PAGEREF _Toc2967 \h </w:instrText>
        </w:r>
        <w:r>
          <w:fldChar w:fldCharType="separate"/>
        </w:r>
        <w:r w:rsidR="00D261C8">
          <w:rPr>
            <w:noProof/>
          </w:rPr>
          <w:t>11</w:t>
        </w:r>
        <w:r>
          <w:fldChar w:fldCharType="end"/>
        </w:r>
      </w:hyperlink>
    </w:p>
    <w:p w14:paraId="7486B694" w14:textId="68EC0A50" w:rsidR="008D4C56" w:rsidRDefault="008D4C56">
      <w:pPr>
        <w:pStyle w:val="31"/>
        <w:tabs>
          <w:tab w:val="right" w:pos="2400"/>
          <w:tab w:val="right" w:leader="dot" w:pos="9638"/>
        </w:tabs>
      </w:pPr>
      <w:hyperlink w:anchor="_Toc5565" w:history="1">
        <w:r>
          <w:rPr>
            <w:lang w:val="el-GR"/>
          </w:rPr>
          <w:t>2.1.5</w:t>
        </w:r>
        <w:r>
          <w:rPr>
            <w:lang w:val="el-GR"/>
          </w:rPr>
          <w:tab/>
          <w:t>Εγγυήσεις</w:t>
        </w:r>
        <w:r>
          <w:tab/>
        </w:r>
        <w:r>
          <w:fldChar w:fldCharType="begin"/>
        </w:r>
        <w:r>
          <w:instrText xml:space="preserve"> PAGEREF _Toc5565 \h </w:instrText>
        </w:r>
        <w:r>
          <w:fldChar w:fldCharType="separate"/>
        </w:r>
        <w:r w:rsidR="00D261C8">
          <w:rPr>
            <w:noProof/>
          </w:rPr>
          <w:t>11</w:t>
        </w:r>
        <w:r>
          <w:fldChar w:fldCharType="end"/>
        </w:r>
      </w:hyperlink>
    </w:p>
    <w:p w14:paraId="6EE137FE" w14:textId="41A2DA11" w:rsidR="008D4C56" w:rsidRDefault="008D4C56">
      <w:pPr>
        <w:pStyle w:val="31"/>
        <w:tabs>
          <w:tab w:val="right" w:pos="2400"/>
          <w:tab w:val="right" w:leader="dot" w:pos="9638"/>
        </w:tabs>
      </w:pPr>
      <w:hyperlink w:anchor="_Toc30017" w:history="1">
        <w:r>
          <w:rPr>
            <w:lang w:val="el-GR"/>
          </w:rPr>
          <w:t>2.1.6</w:t>
        </w:r>
        <w:r>
          <w:rPr>
            <w:lang w:val="el-GR"/>
          </w:rPr>
          <w:tab/>
          <w:t>Προστασία Προσωπικών Δεδομένων</w:t>
        </w:r>
        <w:r>
          <w:tab/>
        </w:r>
        <w:r>
          <w:fldChar w:fldCharType="begin"/>
        </w:r>
        <w:r>
          <w:instrText xml:space="preserve"> PAGEREF _Toc30017 \h </w:instrText>
        </w:r>
        <w:r>
          <w:fldChar w:fldCharType="separate"/>
        </w:r>
        <w:r w:rsidR="00D261C8">
          <w:rPr>
            <w:noProof/>
          </w:rPr>
          <w:t>12</w:t>
        </w:r>
        <w:r>
          <w:fldChar w:fldCharType="end"/>
        </w:r>
      </w:hyperlink>
    </w:p>
    <w:p w14:paraId="119C0846" w14:textId="239B577D" w:rsidR="008D4C56" w:rsidRDefault="008D4C56">
      <w:pPr>
        <w:pStyle w:val="20"/>
        <w:tabs>
          <w:tab w:val="right" w:pos="2400"/>
          <w:tab w:val="right" w:leader="dot" w:pos="9638"/>
        </w:tabs>
      </w:pPr>
      <w:hyperlink w:anchor="_Toc830" w:history="1">
        <w:r>
          <w:rPr>
            <w:lang w:val="el-GR"/>
          </w:rPr>
          <w:t>2.2</w:t>
        </w:r>
        <w:r>
          <w:rPr>
            <w:lang w:val="el-GR"/>
          </w:rPr>
          <w:tab/>
          <w:t>Δικαίωμα Συμμετοχής - Κριτήρια Ποιοτικής Επιλογής</w:t>
        </w:r>
        <w:r>
          <w:tab/>
        </w:r>
        <w:r>
          <w:fldChar w:fldCharType="begin"/>
        </w:r>
        <w:r>
          <w:instrText xml:space="preserve"> PAGEREF _Toc830 \h </w:instrText>
        </w:r>
        <w:r>
          <w:fldChar w:fldCharType="separate"/>
        </w:r>
        <w:r w:rsidR="00D261C8">
          <w:rPr>
            <w:noProof/>
          </w:rPr>
          <w:t>12</w:t>
        </w:r>
        <w:r>
          <w:fldChar w:fldCharType="end"/>
        </w:r>
      </w:hyperlink>
    </w:p>
    <w:p w14:paraId="1457A7E4" w14:textId="2EF785EE" w:rsidR="008D4C56" w:rsidRDefault="008D4C56">
      <w:pPr>
        <w:pStyle w:val="31"/>
        <w:tabs>
          <w:tab w:val="right" w:pos="2400"/>
          <w:tab w:val="right" w:leader="dot" w:pos="9638"/>
        </w:tabs>
      </w:pPr>
      <w:hyperlink w:anchor="_Toc8278" w:history="1">
        <w:r>
          <w:rPr>
            <w:lang w:val="el-GR"/>
          </w:rPr>
          <w:t>2.2.1</w:t>
        </w:r>
        <w:r>
          <w:rPr>
            <w:lang w:val="el-GR"/>
          </w:rPr>
          <w:tab/>
          <w:t>Δικαίωμα συμμετοχής</w:t>
        </w:r>
        <w:r>
          <w:tab/>
        </w:r>
        <w:r>
          <w:fldChar w:fldCharType="begin"/>
        </w:r>
        <w:r>
          <w:instrText xml:space="preserve"> PAGEREF _Toc8278 \h </w:instrText>
        </w:r>
        <w:r>
          <w:fldChar w:fldCharType="separate"/>
        </w:r>
        <w:r w:rsidR="00D261C8">
          <w:rPr>
            <w:noProof/>
          </w:rPr>
          <w:t>12</w:t>
        </w:r>
        <w:r>
          <w:fldChar w:fldCharType="end"/>
        </w:r>
      </w:hyperlink>
    </w:p>
    <w:p w14:paraId="795EEDD5" w14:textId="043B264B" w:rsidR="008D4C56" w:rsidRDefault="008D4C56">
      <w:pPr>
        <w:pStyle w:val="31"/>
        <w:tabs>
          <w:tab w:val="right" w:pos="2400"/>
          <w:tab w:val="right" w:leader="dot" w:pos="9638"/>
        </w:tabs>
      </w:pPr>
      <w:hyperlink w:anchor="_Toc19925" w:history="1">
        <w:r>
          <w:rPr>
            <w:lang w:val="el-GR"/>
          </w:rPr>
          <w:t>2.2.2</w:t>
        </w:r>
        <w:r>
          <w:rPr>
            <w:lang w:val="el-GR"/>
          </w:rPr>
          <w:tab/>
          <w:t>Εγγύηση συμμετοχής</w:t>
        </w:r>
        <w:r>
          <w:tab/>
        </w:r>
        <w:r>
          <w:fldChar w:fldCharType="begin"/>
        </w:r>
        <w:r>
          <w:instrText xml:space="preserve"> PAGEREF _Toc19925 \h </w:instrText>
        </w:r>
        <w:r>
          <w:fldChar w:fldCharType="separate"/>
        </w:r>
        <w:r w:rsidR="00D261C8">
          <w:rPr>
            <w:noProof/>
          </w:rPr>
          <w:t>12</w:t>
        </w:r>
        <w:r>
          <w:fldChar w:fldCharType="end"/>
        </w:r>
      </w:hyperlink>
    </w:p>
    <w:p w14:paraId="5475B9DE" w14:textId="558CACD0" w:rsidR="008D4C56" w:rsidRDefault="008D4C56">
      <w:pPr>
        <w:pStyle w:val="31"/>
        <w:tabs>
          <w:tab w:val="right" w:pos="2400"/>
          <w:tab w:val="right" w:leader="dot" w:pos="9638"/>
        </w:tabs>
      </w:pPr>
      <w:hyperlink w:anchor="_Toc26932" w:history="1">
        <w:r>
          <w:rPr>
            <w:lang w:val="el-GR"/>
          </w:rPr>
          <w:t>2.2.3</w:t>
        </w:r>
        <w:r>
          <w:rPr>
            <w:lang w:val="el-GR"/>
          </w:rPr>
          <w:tab/>
          <w:t>Λόγοι αποκλεισμού</w:t>
        </w:r>
        <w:r>
          <w:tab/>
        </w:r>
        <w:r>
          <w:fldChar w:fldCharType="begin"/>
        </w:r>
        <w:r>
          <w:instrText xml:space="preserve"> PAGEREF _Toc26932 \h </w:instrText>
        </w:r>
        <w:r>
          <w:fldChar w:fldCharType="separate"/>
        </w:r>
        <w:r w:rsidR="00D261C8">
          <w:rPr>
            <w:noProof/>
          </w:rPr>
          <w:t>13</w:t>
        </w:r>
        <w:r>
          <w:fldChar w:fldCharType="end"/>
        </w:r>
      </w:hyperlink>
    </w:p>
    <w:p w14:paraId="265E7683" w14:textId="5E669128" w:rsidR="008D4C56" w:rsidRDefault="008D4C56">
      <w:pPr>
        <w:pStyle w:val="31"/>
        <w:tabs>
          <w:tab w:val="right" w:pos="2400"/>
          <w:tab w:val="right" w:leader="dot" w:pos="9638"/>
        </w:tabs>
      </w:pPr>
      <w:hyperlink w:anchor="_Toc21747" w:history="1">
        <w:r>
          <w:rPr>
            <w:lang w:val="el-GR"/>
          </w:rPr>
          <w:t>2.2.4</w:t>
        </w:r>
        <w:r>
          <w:rPr>
            <w:lang w:val="el-GR"/>
          </w:rPr>
          <w:tab/>
          <w:t>Καταλληλότητα άσκησης επαγγελματικής δραστηριότητας</w:t>
        </w:r>
        <w:r>
          <w:tab/>
        </w:r>
        <w:r>
          <w:fldChar w:fldCharType="begin"/>
        </w:r>
        <w:r>
          <w:instrText xml:space="preserve"> PAGEREF _Toc21747 \h </w:instrText>
        </w:r>
        <w:r>
          <w:fldChar w:fldCharType="separate"/>
        </w:r>
        <w:r w:rsidR="00D261C8">
          <w:rPr>
            <w:noProof/>
          </w:rPr>
          <w:t>17</w:t>
        </w:r>
        <w:r>
          <w:fldChar w:fldCharType="end"/>
        </w:r>
      </w:hyperlink>
    </w:p>
    <w:p w14:paraId="3F2935E3" w14:textId="45028EE3" w:rsidR="008D4C56" w:rsidRDefault="008D4C56">
      <w:pPr>
        <w:pStyle w:val="31"/>
        <w:tabs>
          <w:tab w:val="right" w:pos="2400"/>
          <w:tab w:val="right" w:leader="dot" w:pos="9638"/>
        </w:tabs>
      </w:pPr>
      <w:hyperlink w:anchor="_Toc7120" w:history="1">
        <w:r>
          <w:rPr>
            <w:lang w:val="el-GR"/>
          </w:rPr>
          <w:t>2.2.5</w:t>
        </w:r>
        <w:r>
          <w:rPr>
            <w:lang w:val="el-GR"/>
          </w:rPr>
          <w:tab/>
          <w:t>Οικονομική και χρηματοοικονομική επάρκεια</w:t>
        </w:r>
        <w:r>
          <w:tab/>
        </w:r>
        <w:r>
          <w:fldChar w:fldCharType="begin"/>
        </w:r>
        <w:r>
          <w:instrText xml:space="preserve"> PAGEREF _Toc7120 \h </w:instrText>
        </w:r>
        <w:r>
          <w:fldChar w:fldCharType="separate"/>
        </w:r>
        <w:r w:rsidR="00D261C8">
          <w:rPr>
            <w:noProof/>
          </w:rPr>
          <w:t>18</w:t>
        </w:r>
        <w:r>
          <w:fldChar w:fldCharType="end"/>
        </w:r>
      </w:hyperlink>
    </w:p>
    <w:p w14:paraId="2E9447DA" w14:textId="76858800" w:rsidR="008D4C56" w:rsidRDefault="008D4C56">
      <w:pPr>
        <w:pStyle w:val="31"/>
        <w:tabs>
          <w:tab w:val="right" w:pos="2400"/>
          <w:tab w:val="right" w:leader="dot" w:pos="9638"/>
        </w:tabs>
      </w:pPr>
      <w:hyperlink w:anchor="_Toc7646" w:history="1">
        <w:r>
          <w:rPr>
            <w:lang w:val="el-GR"/>
          </w:rPr>
          <w:t>2.2.6</w:t>
        </w:r>
        <w:r>
          <w:rPr>
            <w:lang w:val="el-GR"/>
          </w:rPr>
          <w:tab/>
          <w:t>Τεχνική και επαγγελματική ικανότητα</w:t>
        </w:r>
        <w:r>
          <w:tab/>
        </w:r>
        <w:r>
          <w:fldChar w:fldCharType="begin"/>
        </w:r>
        <w:r>
          <w:instrText xml:space="preserve"> PAGEREF _Toc7646 \h </w:instrText>
        </w:r>
        <w:r>
          <w:fldChar w:fldCharType="separate"/>
        </w:r>
        <w:r w:rsidR="00D261C8">
          <w:rPr>
            <w:noProof/>
          </w:rPr>
          <w:t>18</w:t>
        </w:r>
        <w:r>
          <w:fldChar w:fldCharType="end"/>
        </w:r>
      </w:hyperlink>
    </w:p>
    <w:p w14:paraId="0EBD16CF" w14:textId="796F203D" w:rsidR="008D4C56" w:rsidRDefault="008D4C56">
      <w:pPr>
        <w:pStyle w:val="31"/>
        <w:tabs>
          <w:tab w:val="right" w:pos="2400"/>
          <w:tab w:val="right" w:leader="dot" w:pos="9638"/>
        </w:tabs>
      </w:pPr>
      <w:hyperlink w:anchor="_Toc29936" w:history="1">
        <w:r>
          <w:rPr>
            <w:lang w:val="el-GR"/>
          </w:rPr>
          <w:t>2.2.7</w:t>
        </w:r>
        <w:r>
          <w:rPr>
            <w:lang w:val="el-GR"/>
          </w:rPr>
          <w:tab/>
          <w:t>Πρότυπα διασφάλισης ποιότητας και πρότυπα περιβαλλοντικής διαχείρισης</w:t>
        </w:r>
        <w:r>
          <w:tab/>
        </w:r>
        <w:r>
          <w:fldChar w:fldCharType="begin"/>
        </w:r>
        <w:r>
          <w:instrText xml:space="preserve"> PAGEREF _Toc29936 \h </w:instrText>
        </w:r>
        <w:r>
          <w:fldChar w:fldCharType="separate"/>
        </w:r>
        <w:r w:rsidR="00D261C8">
          <w:rPr>
            <w:noProof/>
          </w:rPr>
          <w:t>18</w:t>
        </w:r>
        <w:r>
          <w:fldChar w:fldCharType="end"/>
        </w:r>
      </w:hyperlink>
    </w:p>
    <w:p w14:paraId="19AB4296" w14:textId="7B9AD558" w:rsidR="008D4C56" w:rsidRDefault="008D4C56">
      <w:pPr>
        <w:pStyle w:val="31"/>
        <w:tabs>
          <w:tab w:val="right" w:pos="2400"/>
          <w:tab w:val="right" w:leader="dot" w:pos="9638"/>
        </w:tabs>
      </w:pPr>
      <w:hyperlink w:anchor="_Toc29813" w:history="1">
        <w:r>
          <w:rPr>
            <w:lang w:val="el-GR"/>
          </w:rPr>
          <w:t>2.2.8</w:t>
        </w:r>
        <w:r>
          <w:rPr>
            <w:lang w:val="el-GR"/>
          </w:rPr>
          <w:tab/>
          <w:t>Στήριξη στην ικανότητα τρίτων – Υπεργολαβία</w:t>
        </w:r>
        <w:r>
          <w:tab/>
        </w:r>
        <w:r>
          <w:fldChar w:fldCharType="begin"/>
        </w:r>
        <w:r>
          <w:instrText xml:space="preserve"> PAGEREF _Toc29813 \h </w:instrText>
        </w:r>
        <w:r>
          <w:fldChar w:fldCharType="separate"/>
        </w:r>
        <w:r w:rsidR="00D261C8">
          <w:rPr>
            <w:noProof/>
          </w:rPr>
          <w:t>18</w:t>
        </w:r>
        <w:r>
          <w:fldChar w:fldCharType="end"/>
        </w:r>
      </w:hyperlink>
    </w:p>
    <w:p w14:paraId="13CDEF96" w14:textId="1B36116E" w:rsidR="008D4C56" w:rsidRDefault="008D4C56">
      <w:pPr>
        <w:pStyle w:val="31"/>
        <w:tabs>
          <w:tab w:val="right" w:pos="2400"/>
          <w:tab w:val="right" w:leader="dot" w:pos="9638"/>
        </w:tabs>
      </w:pPr>
      <w:hyperlink w:anchor="_Toc21095" w:history="1">
        <w:r>
          <w:rPr>
            <w:lang w:val="el-GR"/>
          </w:rPr>
          <w:t>2.2.9</w:t>
        </w:r>
        <w:r>
          <w:rPr>
            <w:lang w:val="el-GR"/>
          </w:rPr>
          <w:tab/>
          <w:t>Κανόνες απόδειξης ποιοτικής επιλογής</w:t>
        </w:r>
        <w:r>
          <w:tab/>
        </w:r>
        <w:r>
          <w:fldChar w:fldCharType="begin"/>
        </w:r>
        <w:r>
          <w:instrText xml:space="preserve"> PAGEREF _Toc21095 \h </w:instrText>
        </w:r>
        <w:r>
          <w:fldChar w:fldCharType="separate"/>
        </w:r>
        <w:r w:rsidR="00D261C8">
          <w:rPr>
            <w:noProof/>
          </w:rPr>
          <w:t>19</w:t>
        </w:r>
        <w:r>
          <w:fldChar w:fldCharType="end"/>
        </w:r>
      </w:hyperlink>
    </w:p>
    <w:p w14:paraId="32A48A39" w14:textId="41FF775C" w:rsidR="008D4C56" w:rsidRDefault="008D4C56">
      <w:pPr>
        <w:pStyle w:val="40"/>
        <w:tabs>
          <w:tab w:val="right" w:pos="2800"/>
          <w:tab w:val="right" w:leader="dot" w:pos="9638"/>
        </w:tabs>
      </w:pPr>
      <w:hyperlink w:anchor="_Toc8962" w:history="1">
        <w:r>
          <w:rPr>
            <w:lang w:val="el-GR"/>
          </w:rPr>
          <w:t>2.2.9.1</w:t>
        </w:r>
        <w:r>
          <w:rPr>
            <w:lang w:val="el-GR"/>
          </w:rPr>
          <w:tab/>
          <w:t>Προκαταρκτική απόδειξη κατά την υποβολή προσφορών</w:t>
        </w:r>
        <w:r>
          <w:tab/>
        </w:r>
        <w:r>
          <w:fldChar w:fldCharType="begin"/>
        </w:r>
        <w:r>
          <w:instrText xml:space="preserve"> PAGEREF _Toc8962 \h </w:instrText>
        </w:r>
        <w:r>
          <w:fldChar w:fldCharType="separate"/>
        </w:r>
        <w:r w:rsidR="00D261C8">
          <w:rPr>
            <w:noProof/>
          </w:rPr>
          <w:t>19</w:t>
        </w:r>
        <w:r>
          <w:fldChar w:fldCharType="end"/>
        </w:r>
      </w:hyperlink>
    </w:p>
    <w:p w14:paraId="205ADB50" w14:textId="1AADE150" w:rsidR="008D4C56" w:rsidRDefault="008D4C56">
      <w:pPr>
        <w:pStyle w:val="40"/>
        <w:tabs>
          <w:tab w:val="right" w:pos="2800"/>
          <w:tab w:val="right" w:leader="dot" w:pos="9638"/>
        </w:tabs>
      </w:pPr>
      <w:hyperlink w:anchor="_Toc12811" w:history="1">
        <w:r>
          <w:rPr>
            <w:lang w:val="el-GR"/>
          </w:rPr>
          <w:t>2.2.9.2</w:t>
        </w:r>
        <w:r>
          <w:rPr>
            <w:lang w:val="el-GR"/>
          </w:rPr>
          <w:tab/>
          <w:t>Αποδεικτικά μέσα</w:t>
        </w:r>
        <w:r>
          <w:tab/>
        </w:r>
        <w:r>
          <w:fldChar w:fldCharType="begin"/>
        </w:r>
        <w:r>
          <w:instrText xml:space="preserve"> PAGEREF _Toc12811 \h </w:instrText>
        </w:r>
        <w:r>
          <w:fldChar w:fldCharType="separate"/>
        </w:r>
        <w:r w:rsidR="00D261C8">
          <w:rPr>
            <w:noProof/>
          </w:rPr>
          <w:t>21</w:t>
        </w:r>
        <w:r>
          <w:fldChar w:fldCharType="end"/>
        </w:r>
      </w:hyperlink>
    </w:p>
    <w:p w14:paraId="729A7CB4" w14:textId="4DC52557" w:rsidR="008D4C56" w:rsidRDefault="008D4C56">
      <w:pPr>
        <w:pStyle w:val="20"/>
        <w:tabs>
          <w:tab w:val="right" w:pos="2400"/>
          <w:tab w:val="right" w:leader="dot" w:pos="9638"/>
        </w:tabs>
      </w:pPr>
      <w:hyperlink w:anchor="_Toc469" w:history="1">
        <w:r>
          <w:rPr>
            <w:lang w:val="el-GR"/>
          </w:rPr>
          <w:t>2.3</w:t>
        </w:r>
        <w:r>
          <w:rPr>
            <w:lang w:val="el-GR"/>
          </w:rPr>
          <w:tab/>
          <w:t>Κριτήρια Ανάθεσης</w:t>
        </w:r>
        <w:r>
          <w:tab/>
        </w:r>
        <w:r>
          <w:fldChar w:fldCharType="begin"/>
        </w:r>
        <w:r>
          <w:instrText xml:space="preserve"> PAGEREF _Toc469 \h </w:instrText>
        </w:r>
        <w:r>
          <w:fldChar w:fldCharType="separate"/>
        </w:r>
        <w:r w:rsidR="00D261C8">
          <w:rPr>
            <w:noProof/>
          </w:rPr>
          <w:t>25</w:t>
        </w:r>
        <w:r>
          <w:fldChar w:fldCharType="end"/>
        </w:r>
      </w:hyperlink>
    </w:p>
    <w:p w14:paraId="57E0FCE1" w14:textId="03A42BEE" w:rsidR="008D4C56" w:rsidRDefault="008D4C56">
      <w:pPr>
        <w:pStyle w:val="31"/>
        <w:tabs>
          <w:tab w:val="right" w:pos="2400"/>
          <w:tab w:val="right" w:leader="dot" w:pos="9638"/>
        </w:tabs>
      </w:pPr>
      <w:hyperlink w:anchor="_Toc23928" w:history="1">
        <w:r>
          <w:rPr>
            <w:lang w:val="el-GR"/>
          </w:rPr>
          <w:t>2.3.1</w:t>
        </w:r>
        <w:r>
          <w:rPr>
            <w:lang w:val="el-GR"/>
          </w:rPr>
          <w:tab/>
          <w:t>Κριτήριο ανάθεσης</w:t>
        </w:r>
        <w:r>
          <w:tab/>
        </w:r>
        <w:r>
          <w:fldChar w:fldCharType="begin"/>
        </w:r>
        <w:r>
          <w:instrText xml:space="preserve"> PAGEREF _Toc23928 \h </w:instrText>
        </w:r>
        <w:r>
          <w:fldChar w:fldCharType="separate"/>
        </w:r>
        <w:r w:rsidR="00D261C8">
          <w:rPr>
            <w:noProof/>
          </w:rPr>
          <w:t>25</w:t>
        </w:r>
        <w:r>
          <w:fldChar w:fldCharType="end"/>
        </w:r>
      </w:hyperlink>
    </w:p>
    <w:p w14:paraId="0A572B25" w14:textId="50D5F699" w:rsidR="008D4C56" w:rsidRDefault="008D4C56">
      <w:pPr>
        <w:pStyle w:val="20"/>
        <w:tabs>
          <w:tab w:val="right" w:pos="2400"/>
          <w:tab w:val="right" w:leader="dot" w:pos="9638"/>
        </w:tabs>
      </w:pPr>
      <w:hyperlink w:anchor="_Toc25722" w:history="1">
        <w:r>
          <w:rPr>
            <w:lang w:val="el-GR"/>
          </w:rPr>
          <w:t>2.4</w:t>
        </w:r>
        <w:r>
          <w:rPr>
            <w:lang w:val="el-GR"/>
          </w:rPr>
          <w:tab/>
          <w:t>Κατάρτιση - Περιεχόμενο Προσφορών</w:t>
        </w:r>
        <w:r>
          <w:tab/>
        </w:r>
        <w:r>
          <w:fldChar w:fldCharType="begin"/>
        </w:r>
        <w:r>
          <w:instrText xml:space="preserve"> PAGEREF _Toc25722 \h </w:instrText>
        </w:r>
        <w:r>
          <w:fldChar w:fldCharType="separate"/>
        </w:r>
        <w:r w:rsidR="00D261C8">
          <w:rPr>
            <w:noProof/>
          </w:rPr>
          <w:t>25</w:t>
        </w:r>
        <w:r>
          <w:fldChar w:fldCharType="end"/>
        </w:r>
      </w:hyperlink>
    </w:p>
    <w:p w14:paraId="56F6CD5A" w14:textId="3E67FBBC" w:rsidR="008D4C56" w:rsidRDefault="008D4C56">
      <w:pPr>
        <w:pStyle w:val="31"/>
        <w:tabs>
          <w:tab w:val="right" w:pos="2400"/>
          <w:tab w:val="right" w:leader="dot" w:pos="9638"/>
        </w:tabs>
      </w:pPr>
      <w:hyperlink w:anchor="_Toc20708" w:history="1">
        <w:r>
          <w:rPr>
            <w:lang w:val="el-GR"/>
          </w:rPr>
          <w:t>2.4.1</w:t>
        </w:r>
        <w:r>
          <w:rPr>
            <w:lang w:val="el-GR"/>
          </w:rPr>
          <w:tab/>
          <w:t>Γενικοί όροι υποβολής προσφορών</w:t>
        </w:r>
        <w:r>
          <w:tab/>
        </w:r>
        <w:r>
          <w:fldChar w:fldCharType="begin"/>
        </w:r>
        <w:r>
          <w:instrText xml:space="preserve"> PAGEREF _Toc20708 \h </w:instrText>
        </w:r>
        <w:r>
          <w:fldChar w:fldCharType="separate"/>
        </w:r>
        <w:r w:rsidR="00D261C8">
          <w:rPr>
            <w:noProof/>
          </w:rPr>
          <w:t>25</w:t>
        </w:r>
        <w:r>
          <w:fldChar w:fldCharType="end"/>
        </w:r>
      </w:hyperlink>
    </w:p>
    <w:p w14:paraId="6CB34841" w14:textId="19B0874D" w:rsidR="008D4C56" w:rsidRDefault="008D4C56">
      <w:pPr>
        <w:pStyle w:val="31"/>
        <w:tabs>
          <w:tab w:val="right" w:pos="2400"/>
          <w:tab w:val="right" w:leader="dot" w:pos="9638"/>
        </w:tabs>
      </w:pPr>
      <w:hyperlink w:anchor="_Toc22977" w:history="1">
        <w:r>
          <w:rPr>
            <w:lang w:val="el-GR"/>
          </w:rPr>
          <w:t>2.4.2</w:t>
        </w:r>
        <w:r>
          <w:rPr>
            <w:lang w:val="el-GR"/>
          </w:rPr>
          <w:tab/>
          <w:t>Χρόνος και Τρόπος υποβολής προσφορών</w:t>
        </w:r>
        <w:r>
          <w:tab/>
        </w:r>
        <w:r>
          <w:fldChar w:fldCharType="begin"/>
        </w:r>
        <w:r>
          <w:instrText xml:space="preserve"> PAGEREF _Toc22977 \h </w:instrText>
        </w:r>
        <w:r>
          <w:fldChar w:fldCharType="separate"/>
        </w:r>
        <w:r w:rsidR="00D261C8">
          <w:rPr>
            <w:noProof/>
          </w:rPr>
          <w:t>25</w:t>
        </w:r>
        <w:r>
          <w:fldChar w:fldCharType="end"/>
        </w:r>
      </w:hyperlink>
    </w:p>
    <w:p w14:paraId="7B02ED44" w14:textId="47C00D19" w:rsidR="008D4C56" w:rsidRDefault="008D4C56">
      <w:pPr>
        <w:pStyle w:val="31"/>
        <w:tabs>
          <w:tab w:val="right" w:pos="2400"/>
          <w:tab w:val="right" w:leader="dot" w:pos="9638"/>
        </w:tabs>
      </w:pPr>
      <w:hyperlink w:anchor="_Toc7565" w:history="1">
        <w:r>
          <w:rPr>
            <w:lang w:val="el-GR"/>
          </w:rPr>
          <w:t>2.4.3</w:t>
        </w:r>
        <w:r>
          <w:rPr>
            <w:lang w:val="el-GR"/>
          </w:rPr>
          <w:tab/>
          <w:t>Περιεχόμενα Φακέλου «Δικαιολογητικά Συμμετοχής- Τεχνική Προσφορά»</w:t>
        </w:r>
        <w:r>
          <w:tab/>
        </w:r>
        <w:r>
          <w:fldChar w:fldCharType="begin"/>
        </w:r>
        <w:r>
          <w:instrText xml:space="preserve"> PAGEREF _Toc7565 \h </w:instrText>
        </w:r>
        <w:r>
          <w:fldChar w:fldCharType="separate"/>
        </w:r>
        <w:r w:rsidR="00D261C8">
          <w:rPr>
            <w:noProof/>
          </w:rPr>
          <w:t>28</w:t>
        </w:r>
        <w:r>
          <w:fldChar w:fldCharType="end"/>
        </w:r>
      </w:hyperlink>
    </w:p>
    <w:p w14:paraId="2F61CE5F" w14:textId="3BE23D1C" w:rsidR="008D4C56" w:rsidRDefault="008D4C56">
      <w:pPr>
        <w:pStyle w:val="40"/>
        <w:tabs>
          <w:tab w:val="right" w:leader="dot" w:pos="9638"/>
        </w:tabs>
      </w:pPr>
      <w:hyperlink w:anchor="_Toc7415" w:history="1">
        <w:r>
          <w:rPr>
            <w:lang w:val="el-GR"/>
          </w:rPr>
          <w:t>2.4.3.1 Δικαιολογητικά Συμμετοχής</w:t>
        </w:r>
        <w:r>
          <w:tab/>
        </w:r>
        <w:r>
          <w:fldChar w:fldCharType="begin"/>
        </w:r>
        <w:r>
          <w:instrText xml:space="preserve"> PAGEREF _Toc7415 \h </w:instrText>
        </w:r>
        <w:r>
          <w:fldChar w:fldCharType="separate"/>
        </w:r>
        <w:r w:rsidR="00D261C8">
          <w:rPr>
            <w:noProof/>
          </w:rPr>
          <w:t>28</w:t>
        </w:r>
        <w:r>
          <w:fldChar w:fldCharType="end"/>
        </w:r>
      </w:hyperlink>
    </w:p>
    <w:p w14:paraId="26352650" w14:textId="06A60648" w:rsidR="008D4C56" w:rsidRDefault="008D4C56">
      <w:pPr>
        <w:pStyle w:val="40"/>
        <w:tabs>
          <w:tab w:val="right" w:leader="dot" w:pos="9638"/>
        </w:tabs>
      </w:pPr>
      <w:hyperlink w:anchor="_Toc19583" w:history="1">
        <w:r>
          <w:rPr>
            <w:lang w:val="el-GR"/>
          </w:rPr>
          <w:t>2.4.3.2 Τεχνική προσφορά</w:t>
        </w:r>
        <w:r>
          <w:tab/>
        </w:r>
        <w:r>
          <w:fldChar w:fldCharType="begin"/>
        </w:r>
        <w:r>
          <w:instrText xml:space="preserve"> PAGEREF _Toc19583 \h </w:instrText>
        </w:r>
        <w:r>
          <w:fldChar w:fldCharType="separate"/>
        </w:r>
        <w:r w:rsidR="00D261C8">
          <w:rPr>
            <w:noProof/>
          </w:rPr>
          <w:t>28</w:t>
        </w:r>
        <w:r>
          <w:fldChar w:fldCharType="end"/>
        </w:r>
      </w:hyperlink>
    </w:p>
    <w:p w14:paraId="2FFCF614" w14:textId="36711B97" w:rsidR="008D4C56" w:rsidRDefault="008D4C56">
      <w:pPr>
        <w:pStyle w:val="31"/>
        <w:tabs>
          <w:tab w:val="right" w:pos="2400"/>
          <w:tab w:val="right" w:leader="dot" w:pos="9638"/>
        </w:tabs>
      </w:pPr>
      <w:hyperlink w:anchor="_Toc18947" w:history="1">
        <w:r>
          <w:rPr>
            <w:lang w:val="el-GR"/>
          </w:rPr>
          <w:t>2.4.4</w:t>
        </w:r>
        <w:r>
          <w:rPr>
            <w:lang w:val="el-GR"/>
          </w:rPr>
          <w:tab/>
          <w:t>Περιεχόμενα Φακέλου «Οικονομική Προσφορά» / Τρόπος σύνταξης και υποβολής οικονομικών προσφορών</w:t>
        </w:r>
        <w:r>
          <w:tab/>
        </w:r>
        <w:r>
          <w:fldChar w:fldCharType="begin"/>
        </w:r>
        <w:r>
          <w:instrText xml:space="preserve"> PAGEREF _Toc18947 \h </w:instrText>
        </w:r>
        <w:r>
          <w:fldChar w:fldCharType="separate"/>
        </w:r>
        <w:r w:rsidR="00D261C8">
          <w:rPr>
            <w:noProof/>
          </w:rPr>
          <w:t>28</w:t>
        </w:r>
        <w:r>
          <w:fldChar w:fldCharType="end"/>
        </w:r>
      </w:hyperlink>
    </w:p>
    <w:p w14:paraId="69F85C3E" w14:textId="1EA7D190" w:rsidR="008D4C56" w:rsidRDefault="008D4C56">
      <w:pPr>
        <w:pStyle w:val="31"/>
        <w:tabs>
          <w:tab w:val="right" w:pos="2400"/>
          <w:tab w:val="right" w:leader="dot" w:pos="9638"/>
        </w:tabs>
      </w:pPr>
      <w:hyperlink w:anchor="_Toc11475" w:history="1">
        <w:r>
          <w:rPr>
            <w:lang w:val="el-GR"/>
          </w:rPr>
          <w:t>2.4.5</w:t>
        </w:r>
        <w:r>
          <w:rPr>
            <w:lang w:val="el-GR"/>
          </w:rPr>
          <w:tab/>
          <w:t>Χρόνος ισχύος των προσφορών</w:t>
        </w:r>
        <w:r>
          <w:tab/>
        </w:r>
        <w:r>
          <w:fldChar w:fldCharType="begin"/>
        </w:r>
        <w:r>
          <w:instrText xml:space="preserve"> PAGEREF _Toc11475 \h </w:instrText>
        </w:r>
        <w:r>
          <w:fldChar w:fldCharType="separate"/>
        </w:r>
        <w:r w:rsidR="00D261C8">
          <w:rPr>
            <w:noProof/>
          </w:rPr>
          <w:t>29</w:t>
        </w:r>
        <w:r>
          <w:fldChar w:fldCharType="end"/>
        </w:r>
      </w:hyperlink>
    </w:p>
    <w:p w14:paraId="230964A8" w14:textId="77D945C5" w:rsidR="008D4C56" w:rsidRDefault="008D4C56">
      <w:pPr>
        <w:pStyle w:val="31"/>
        <w:tabs>
          <w:tab w:val="right" w:pos="2400"/>
          <w:tab w:val="right" w:leader="dot" w:pos="9638"/>
        </w:tabs>
      </w:pPr>
      <w:hyperlink w:anchor="_Toc13120" w:history="1">
        <w:r>
          <w:rPr>
            <w:lang w:val="el-GR"/>
          </w:rPr>
          <w:t>2.4.6</w:t>
        </w:r>
        <w:r>
          <w:rPr>
            <w:lang w:val="el-GR"/>
          </w:rPr>
          <w:tab/>
          <w:t>Λόγοι απόρριψης προσφορών</w:t>
        </w:r>
        <w:r>
          <w:tab/>
        </w:r>
        <w:r>
          <w:fldChar w:fldCharType="begin"/>
        </w:r>
        <w:r>
          <w:instrText xml:space="preserve"> PAGEREF _Toc13120 \h </w:instrText>
        </w:r>
        <w:r>
          <w:fldChar w:fldCharType="separate"/>
        </w:r>
        <w:r w:rsidR="00D261C8">
          <w:rPr>
            <w:noProof/>
          </w:rPr>
          <w:t>30</w:t>
        </w:r>
        <w:r>
          <w:fldChar w:fldCharType="end"/>
        </w:r>
      </w:hyperlink>
    </w:p>
    <w:p w14:paraId="268C32D8" w14:textId="44562729" w:rsidR="008D4C56" w:rsidRDefault="008D4C56">
      <w:pPr>
        <w:pStyle w:val="10"/>
        <w:tabs>
          <w:tab w:val="right" w:pos="2000"/>
          <w:tab w:val="right" w:leader="dot" w:pos="9638"/>
        </w:tabs>
      </w:pPr>
      <w:hyperlink w:anchor="_Toc4240" w:history="1">
        <w:r>
          <w:rPr>
            <w:lang w:val="el-GR"/>
          </w:rPr>
          <w:t>3.</w:t>
        </w:r>
        <w:r>
          <w:rPr>
            <w:lang w:val="el-GR"/>
          </w:rPr>
          <w:tab/>
          <w:t>ΔΙΕΝΕΡΓΕΙΑ ΔΙΑΔΙΚΑΣΙΑΣ - ΑΞΙΟΛΟΓΗΣΗ ΠΡΟΣΦΟΡΩΝ</w:t>
        </w:r>
        <w:r>
          <w:tab/>
        </w:r>
        <w:r>
          <w:fldChar w:fldCharType="begin"/>
        </w:r>
        <w:r>
          <w:instrText xml:space="preserve"> PAGEREF _Toc4240 \h </w:instrText>
        </w:r>
        <w:r>
          <w:fldChar w:fldCharType="separate"/>
        </w:r>
        <w:r w:rsidR="00D261C8">
          <w:rPr>
            <w:noProof/>
          </w:rPr>
          <w:t>32</w:t>
        </w:r>
        <w:r>
          <w:fldChar w:fldCharType="end"/>
        </w:r>
      </w:hyperlink>
    </w:p>
    <w:p w14:paraId="32AC2E41" w14:textId="1E2A435C" w:rsidR="008D4C56" w:rsidRDefault="008D4C56">
      <w:pPr>
        <w:pStyle w:val="20"/>
        <w:tabs>
          <w:tab w:val="right" w:pos="2400"/>
          <w:tab w:val="right" w:leader="dot" w:pos="9638"/>
        </w:tabs>
      </w:pPr>
      <w:hyperlink w:anchor="_Toc28490" w:history="1">
        <w:r>
          <w:rPr>
            <w:lang w:val="el-GR"/>
          </w:rPr>
          <w:t xml:space="preserve">3.1 </w:t>
        </w:r>
        <w:r>
          <w:rPr>
            <w:lang w:val="el-GR"/>
          </w:rPr>
          <w:tab/>
          <w:t>Αποσφράγιση και αξιολόγηση προσφορών</w:t>
        </w:r>
        <w:r>
          <w:tab/>
        </w:r>
        <w:r>
          <w:fldChar w:fldCharType="begin"/>
        </w:r>
        <w:r>
          <w:instrText xml:space="preserve"> PAGEREF _Toc28490 \h </w:instrText>
        </w:r>
        <w:r>
          <w:fldChar w:fldCharType="separate"/>
        </w:r>
        <w:r w:rsidR="00D261C8">
          <w:rPr>
            <w:noProof/>
          </w:rPr>
          <w:t>32</w:t>
        </w:r>
        <w:r>
          <w:fldChar w:fldCharType="end"/>
        </w:r>
      </w:hyperlink>
    </w:p>
    <w:p w14:paraId="1C605F91" w14:textId="43A4FBAA" w:rsidR="008D4C56" w:rsidRDefault="008D4C56">
      <w:pPr>
        <w:pStyle w:val="31"/>
        <w:tabs>
          <w:tab w:val="right" w:pos="2400"/>
          <w:tab w:val="right" w:leader="dot" w:pos="9638"/>
        </w:tabs>
      </w:pPr>
      <w:hyperlink w:anchor="_Toc21966" w:history="1">
        <w:r>
          <w:rPr>
            <w:rFonts w:cs="Arial"/>
            <w:kern w:val="1"/>
            <w:lang w:val="el-GR"/>
          </w:rPr>
          <w:t>3.1.1</w:t>
        </w:r>
        <w:r>
          <w:rPr>
            <w:rFonts w:cs="Arial"/>
            <w:kern w:val="1"/>
            <w:lang w:val="el-GR"/>
          </w:rPr>
          <w:tab/>
          <w:t>Ηλεκτρονική αποσφράγιση προσφορών</w:t>
        </w:r>
        <w:r>
          <w:tab/>
        </w:r>
        <w:r>
          <w:fldChar w:fldCharType="begin"/>
        </w:r>
        <w:r>
          <w:instrText xml:space="preserve"> PAGEREF _Toc21966 \h </w:instrText>
        </w:r>
        <w:r>
          <w:fldChar w:fldCharType="separate"/>
        </w:r>
        <w:r w:rsidR="00D261C8">
          <w:rPr>
            <w:noProof/>
          </w:rPr>
          <w:t>32</w:t>
        </w:r>
        <w:r>
          <w:fldChar w:fldCharType="end"/>
        </w:r>
      </w:hyperlink>
    </w:p>
    <w:p w14:paraId="320D0486" w14:textId="56B2DF55" w:rsidR="008D4C56" w:rsidRDefault="008D4C56">
      <w:pPr>
        <w:pStyle w:val="31"/>
        <w:tabs>
          <w:tab w:val="right" w:pos="2400"/>
          <w:tab w:val="right" w:leader="dot" w:pos="9638"/>
        </w:tabs>
      </w:pPr>
      <w:hyperlink w:anchor="_Toc9756" w:history="1">
        <w:r>
          <w:rPr>
            <w:lang w:val="el-GR"/>
          </w:rPr>
          <w:t>3.1.2</w:t>
        </w:r>
        <w:r>
          <w:rPr>
            <w:lang w:val="el-GR"/>
          </w:rPr>
          <w:tab/>
          <w:t>Αξιολόγηση προσφορών</w:t>
        </w:r>
        <w:r>
          <w:tab/>
        </w:r>
        <w:r>
          <w:fldChar w:fldCharType="begin"/>
        </w:r>
        <w:r>
          <w:instrText xml:space="preserve"> PAGEREF _Toc9756 \h </w:instrText>
        </w:r>
        <w:r>
          <w:fldChar w:fldCharType="separate"/>
        </w:r>
        <w:r w:rsidR="00D261C8">
          <w:rPr>
            <w:noProof/>
          </w:rPr>
          <w:t>32</w:t>
        </w:r>
        <w:r>
          <w:fldChar w:fldCharType="end"/>
        </w:r>
      </w:hyperlink>
    </w:p>
    <w:p w14:paraId="0F8A9AE1" w14:textId="4202970F" w:rsidR="008D4C56" w:rsidRDefault="008D4C56">
      <w:pPr>
        <w:pStyle w:val="20"/>
        <w:tabs>
          <w:tab w:val="right" w:pos="2400"/>
          <w:tab w:val="right" w:leader="dot" w:pos="9638"/>
        </w:tabs>
      </w:pPr>
      <w:hyperlink w:anchor="_Toc17877" w:history="1">
        <w:r>
          <w:rPr>
            <w:lang w:val="el-GR"/>
          </w:rPr>
          <w:t>3.2</w:t>
        </w:r>
        <w:r>
          <w:rPr>
            <w:lang w:val="el-GR"/>
          </w:rPr>
          <w:tab/>
          <w:t>Πρόσκληση υποβολής δικαιολογητικών προσωρινού αναδόχου - Δικαιολογητικά προσωρινού αναδόχου</w:t>
        </w:r>
        <w:r>
          <w:tab/>
        </w:r>
        <w:r>
          <w:fldChar w:fldCharType="begin"/>
        </w:r>
        <w:r>
          <w:instrText xml:space="preserve"> PAGEREF _Toc17877 \h </w:instrText>
        </w:r>
        <w:r>
          <w:fldChar w:fldCharType="separate"/>
        </w:r>
        <w:r w:rsidR="00D261C8">
          <w:rPr>
            <w:noProof/>
          </w:rPr>
          <w:t>34</w:t>
        </w:r>
        <w:r>
          <w:fldChar w:fldCharType="end"/>
        </w:r>
      </w:hyperlink>
    </w:p>
    <w:p w14:paraId="0DAA2F59" w14:textId="137FF00D" w:rsidR="008D4C56" w:rsidRDefault="008D4C56">
      <w:pPr>
        <w:pStyle w:val="20"/>
        <w:tabs>
          <w:tab w:val="right" w:pos="2400"/>
          <w:tab w:val="right" w:leader="dot" w:pos="9638"/>
        </w:tabs>
      </w:pPr>
      <w:hyperlink w:anchor="_Toc8237" w:history="1">
        <w:r>
          <w:rPr>
            <w:lang w:val="el-GR"/>
          </w:rPr>
          <w:t>3.3</w:t>
        </w:r>
        <w:r>
          <w:rPr>
            <w:lang w:val="el-GR"/>
          </w:rPr>
          <w:tab/>
          <w:t>Κατακύρωση - σύναψη σύμβασης</w:t>
        </w:r>
        <w:r>
          <w:tab/>
        </w:r>
        <w:r>
          <w:fldChar w:fldCharType="begin"/>
        </w:r>
        <w:r>
          <w:instrText xml:space="preserve"> PAGEREF _Toc8237 \h </w:instrText>
        </w:r>
        <w:r>
          <w:fldChar w:fldCharType="separate"/>
        </w:r>
        <w:r w:rsidR="00D261C8">
          <w:rPr>
            <w:noProof/>
          </w:rPr>
          <w:t>35</w:t>
        </w:r>
        <w:r>
          <w:fldChar w:fldCharType="end"/>
        </w:r>
      </w:hyperlink>
    </w:p>
    <w:p w14:paraId="6E108123" w14:textId="6F0D3B70" w:rsidR="008D4C56" w:rsidRDefault="008D4C56">
      <w:pPr>
        <w:pStyle w:val="20"/>
        <w:tabs>
          <w:tab w:val="right" w:pos="2400"/>
          <w:tab w:val="right" w:leader="dot" w:pos="9638"/>
        </w:tabs>
      </w:pPr>
      <w:hyperlink w:anchor="_Toc25163" w:history="1">
        <w:r>
          <w:rPr>
            <w:lang w:val="el-GR"/>
          </w:rPr>
          <w:t>3.4</w:t>
        </w:r>
        <w:r>
          <w:rPr>
            <w:lang w:val="el-GR"/>
          </w:rPr>
          <w:tab/>
          <w:t>Προδικαστικές Προσφυγές - Προσωρινή και οριστική Δικαστική Προστασία</w:t>
        </w:r>
        <w:r>
          <w:tab/>
        </w:r>
        <w:r>
          <w:fldChar w:fldCharType="begin"/>
        </w:r>
        <w:r>
          <w:instrText xml:space="preserve"> PAGEREF _Toc25163 \h </w:instrText>
        </w:r>
        <w:r>
          <w:fldChar w:fldCharType="separate"/>
        </w:r>
        <w:r w:rsidR="00D261C8">
          <w:rPr>
            <w:noProof/>
          </w:rPr>
          <w:t>36</w:t>
        </w:r>
        <w:r>
          <w:fldChar w:fldCharType="end"/>
        </w:r>
      </w:hyperlink>
    </w:p>
    <w:p w14:paraId="283D2411" w14:textId="5BA8B751" w:rsidR="008D4C56" w:rsidRDefault="008D4C56">
      <w:pPr>
        <w:pStyle w:val="20"/>
        <w:tabs>
          <w:tab w:val="right" w:pos="2400"/>
          <w:tab w:val="right" w:leader="dot" w:pos="9638"/>
        </w:tabs>
      </w:pPr>
      <w:hyperlink w:anchor="_Toc28530" w:history="1">
        <w:r>
          <w:rPr>
            <w:szCs w:val="24"/>
            <w:lang w:val="el-GR"/>
          </w:rPr>
          <w:t>3.5</w:t>
        </w:r>
        <w:r>
          <w:rPr>
            <w:szCs w:val="24"/>
            <w:lang w:val="el-GR"/>
          </w:rPr>
          <w:tab/>
          <w:t>Ματαίωση</w:t>
        </w:r>
        <w:r>
          <w:rPr>
            <w:lang w:val="el-GR"/>
          </w:rPr>
          <w:t xml:space="preserve"> Διαδικασίας</w:t>
        </w:r>
        <w:r>
          <w:tab/>
        </w:r>
        <w:r>
          <w:fldChar w:fldCharType="begin"/>
        </w:r>
        <w:r>
          <w:instrText xml:space="preserve"> PAGEREF _Toc28530 \h </w:instrText>
        </w:r>
        <w:r>
          <w:fldChar w:fldCharType="separate"/>
        </w:r>
        <w:r w:rsidR="00D261C8">
          <w:rPr>
            <w:noProof/>
          </w:rPr>
          <w:t>40</w:t>
        </w:r>
        <w:r>
          <w:fldChar w:fldCharType="end"/>
        </w:r>
      </w:hyperlink>
    </w:p>
    <w:p w14:paraId="609E0395" w14:textId="38097D5A" w:rsidR="008D4C56" w:rsidRDefault="008D4C56">
      <w:pPr>
        <w:pStyle w:val="10"/>
        <w:tabs>
          <w:tab w:val="right" w:pos="2000"/>
          <w:tab w:val="right" w:leader="dot" w:pos="9638"/>
        </w:tabs>
      </w:pPr>
      <w:hyperlink w:anchor="_Toc14505" w:history="1">
        <w:r>
          <w:rPr>
            <w:lang w:val="el-GR"/>
          </w:rPr>
          <w:t>4.</w:t>
        </w:r>
        <w:r>
          <w:rPr>
            <w:lang w:val="el-GR"/>
          </w:rPr>
          <w:tab/>
          <w:t>ΟΡΟΙ ΕΚΤΕΛΕΣΗΣ ΤΗΣ ΣΥΜΒΑΣΗΣ</w:t>
        </w:r>
        <w:r>
          <w:tab/>
        </w:r>
        <w:r>
          <w:fldChar w:fldCharType="begin"/>
        </w:r>
        <w:r>
          <w:instrText xml:space="preserve"> PAGEREF _Toc14505 \h </w:instrText>
        </w:r>
        <w:r>
          <w:fldChar w:fldCharType="separate"/>
        </w:r>
        <w:r w:rsidR="00D261C8">
          <w:rPr>
            <w:noProof/>
          </w:rPr>
          <w:t>41</w:t>
        </w:r>
        <w:r>
          <w:fldChar w:fldCharType="end"/>
        </w:r>
      </w:hyperlink>
    </w:p>
    <w:p w14:paraId="372F2FE7" w14:textId="1D196023" w:rsidR="008D4C56" w:rsidRDefault="008D4C56">
      <w:pPr>
        <w:pStyle w:val="20"/>
        <w:tabs>
          <w:tab w:val="right" w:pos="2400"/>
          <w:tab w:val="right" w:leader="dot" w:pos="9638"/>
        </w:tabs>
      </w:pPr>
      <w:hyperlink w:anchor="_Toc2413" w:history="1">
        <w:r>
          <w:rPr>
            <w:lang w:val="el-GR"/>
          </w:rPr>
          <w:t>4.1</w:t>
        </w:r>
        <w:r>
          <w:rPr>
            <w:lang w:val="el-GR"/>
          </w:rPr>
          <w:tab/>
          <w:t>Εγγύηση καλής εκτέλεσης</w:t>
        </w:r>
        <w:r>
          <w:tab/>
        </w:r>
        <w:r>
          <w:fldChar w:fldCharType="begin"/>
        </w:r>
        <w:r>
          <w:instrText xml:space="preserve"> PAGEREF _Toc2413 \h </w:instrText>
        </w:r>
        <w:r>
          <w:fldChar w:fldCharType="separate"/>
        </w:r>
        <w:r w:rsidR="00D261C8">
          <w:rPr>
            <w:noProof/>
          </w:rPr>
          <w:t>41</w:t>
        </w:r>
        <w:r>
          <w:fldChar w:fldCharType="end"/>
        </w:r>
      </w:hyperlink>
    </w:p>
    <w:p w14:paraId="79FB654C" w14:textId="52FA8950" w:rsidR="008D4C56" w:rsidRDefault="008D4C56">
      <w:pPr>
        <w:pStyle w:val="20"/>
        <w:tabs>
          <w:tab w:val="right" w:pos="2400"/>
          <w:tab w:val="right" w:leader="dot" w:pos="9638"/>
        </w:tabs>
      </w:pPr>
      <w:hyperlink w:anchor="_Toc22166" w:history="1">
        <w:r>
          <w:rPr>
            <w:lang w:val="el-GR"/>
          </w:rPr>
          <w:t xml:space="preserve">4.2 </w:t>
        </w:r>
        <w:r>
          <w:rPr>
            <w:lang w:val="el-GR"/>
          </w:rPr>
          <w:tab/>
          <w:t>Συμβατικό Πλαίσιο - Εφαρμοστέα Νομοθεσία</w:t>
        </w:r>
        <w:r>
          <w:tab/>
        </w:r>
        <w:r>
          <w:fldChar w:fldCharType="begin"/>
        </w:r>
        <w:r>
          <w:instrText xml:space="preserve"> PAGEREF _Toc22166 \h </w:instrText>
        </w:r>
        <w:r>
          <w:fldChar w:fldCharType="separate"/>
        </w:r>
        <w:r w:rsidR="00D261C8">
          <w:rPr>
            <w:noProof/>
          </w:rPr>
          <w:t>41</w:t>
        </w:r>
        <w:r>
          <w:fldChar w:fldCharType="end"/>
        </w:r>
      </w:hyperlink>
    </w:p>
    <w:p w14:paraId="49626CB0" w14:textId="77A5C0A8" w:rsidR="008D4C56" w:rsidRDefault="008D4C56">
      <w:pPr>
        <w:pStyle w:val="20"/>
        <w:tabs>
          <w:tab w:val="right" w:pos="2400"/>
          <w:tab w:val="right" w:leader="dot" w:pos="9638"/>
        </w:tabs>
      </w:pPr>
      <w:hyperlink w:anchor="_Toc8879" w:history="1">
        <w:r>
          <w:rPr>
            <w:lang w:val="el-GR"/>
          </w:rPr>
          <w:t>4.3</w:t>
        </w:r>
        <w:r>
          <w:rPr>
            <w:lang w:val="el-GR"/>
          </w:rPr>
          <w:tab/>
          <w:t>Όροι εκτέλεσης της σύμβασης</w:t>
        </w:r>
        <w:r>
          <w:tab/>
        </w:r>
        <w:r>
          <w:fldChar w:fldCharType="begin"/>
        </w:r>
        <w:r>
          <w:instrText xml:space="preserve"> PAGEREF _Toc8879 \h </w:instrText>
        </w:r>
        <w:r>
          <w:fldChar w:fldCharType="separate"/>
        </w:r>
        <w:r w:rsidR="00D261C8">
          <w:rPr>
            <w:noProof/>
          </w:rPr>
          <w:t>42</w:t>
        </w:r>
        <w:r>
          <w:fldChar w:fldCharType="end"/>
        </w:r>
      </w:hyperlink>
    </w:p>
    <w:p w14:paraId="10000C18" w14:textId="30DC7BAF" w:rsidR="008D4C56" w:rsidRDefault="008D4C56">
      <w:pPr>
        <w:pStyle w:val="20"/>
        <w:tabs>
          <w:tab w:val="right" w:pos="2400"/>
          <w:tab w:val="right" w:leader="dot" w:pos="9638"/>
        </w:tabs>
      </w:pPr>
      <w:hyperlink w:anchor="_Toc3543" w:history="1">
        <w:r>
          <w:rPr>
            <w:lang w:val="el-GR"/>
          </w:rPr>
          <w:t>4.4</w:t>
        </w:r>
        <w:r>
          <w:rPr>
            <w:lang w:val="el-GR"/>
          </w:rPr>
          <w:tab/>
          <w:t>Υπεργολαβία</w:t>
        </w:r>
        <w:r>
          <w:tab/>
        </w:r>
        <w:r>
          <w:fldChar w:fldCharType="begin"/>
        </w:r>
        <w:r>
          <w:instrText xml:space="preserve"> PAGEREF _Toc3543 \h </w:instrText>
        </w:r>
        <w:r>
          <w:fldChar w:fldCharType="separate"/>
        </w:r>
        <w:r w:rsidR="00D261C8">
          <w:rPr>
            <w:noProof/>
          </w:rPr>
          <w:t>42</w:t>
        </w:r>
        <w:r>
          <w:fldChar w:fldCharType="end"/>
        </w:r>
      </w:hyperlink>
    </w:p>
    <w:p w14:paraId="01784278" w14:textId="2E70C9A8" w:rsidR="008D4C56" w:rsidRDefault="008D4C56">
      <w:pPr>
        <w:pStyle w:val="20"/>
        <w:tabs>
          <w:tab w:val="right" w:pos="2400"/>
          <w:tab w:val="right" w:leader="dot" w:pos="9638"/>
        </w:tabs>
      </w:pPr>
      <w:hyperlink w:anchor="_Toc24442" w:history="1">
        <w:r>
          <w:rPr>
            <w:lang w:val="el-GR"/>
          </w:rPr>
          <w:t>4.5</w:t>
        </w:r>
        <w:r>
          <w:rPr>
            <w:lang w:val="el-GR"/>
          </w:rPr>
          <w:tab/>
          <w:t>Τροποποίηση σύμβασης κατά τη διάρκειά της</w:t>
        </w:r>
        <w:r>
          <w:tab/>
        </w:r>
        <w:r>
          <w:fldChar w:fldCharType="begin"/>
        </w:r>
        <w:r>
          <w:instrText xml:space="preserve"> PAGEREF _Toc24442 \h </w:instrText>
        </w:r>
        <w:r>
          <w:fldChar w:fldCharType="separate"/>
        </w:r>
        <w:r w:rsidR="00D261C8">
          <w:rPr>
            <w:noProof/>
          </w:rPr>
          <w:t>43</w:t>
        </w:r>
        <w:r>
          <w:fldChar w:fldCharType="end"/>
        </w:r>
      </w:hyperlink>
    </w:p>
    <w:p w14:paraId="48D17479" w14:textId="4A65CEC4" w:rsidR="008D4C56" w:rsidRDefault="008D4C56">
      <w:pPr>
        <w:pStyle w:val="20"/>
        <w:tabs>
          <w:tab w:val="right" w:pos="2400"/>
          <w:tab w:val="right" w:leader="dot" w:pos="9638"/>
        </w:tabs>
      </w:pPr>
      <w:hyperlink w:anchor="_Toc27886" w:history="1">
        <w:r>
          <w:rPr>
            <w:lang w:val="el-GR"/>
          </w:rPr>
          <w:t>4.6</w:t>
        </w:r>
        <w:r>
          <w:rPr>
            <w:lang w:val="el-GR"/>
          </w:rPr>
          <w:tab/>
          <w:t>Δικαίωμα μονομερούς λύσης της σύμβασης</w:t>
        </w:r>
        <w:r>
          <w:tab/>
        </w:r>
        <w:r>
          <w:fldChar w:fldCharType="begin"/>
        </w:r>
        <w:r>
          <w:instrText xml:space="preserve"> PAGEREF _Toc27886 \h </w:instrText>
        </w:r>
        <w:r>
          <w:fldChar w:fldCharType="separate"/>
        </w:r>
        <w:r w:rsidR="00D261C8">
          <w:rPr>
            <w:noProof/>
          </w:rPr>
          <w:t>43</w:t>
        </w:r>
        <w:r>
          <w:fldChar w:fldCharType="end"/>
        </w:r>
      </w:hyperlink>
    </w:p>
    <w:p w14:paraId="450FE6CC" w14:textId="0549EEDE" w:rsidR="008D4C56" w:rsidRDefault="008D4C56">
      <w:pPr>
        <w:pStyle w:val="10"/>
        <w:tabs>
          <w:tab w:val="right" w:pos="2000"/>
          <w:tab w:val="right" w:leader="dot" w:pos="9638"/>
        </w:tabs>
      </w:pPr>
      <w:hyperlink w:anchor="_Toc19048" w:history="1">
        <w:r>
          <w:rPr>
            <w:lang w:val="el-GR"/>
          </w:rPr>
          <w:t>5.</w:t>
        </w:r>
        <w:r>
          <w:rPr>
            <w:lang w:val="el-GR"/>
          </w:rPr>
          <w:tab/>
          <w:t>ΕΙΔΙΚΟΙ ΟΡΟΙ ΕΚΤΕΛΕΣΗΣ ΤΗΣ ΣΥΜΒΑΣΗΣ</w:t>
        </w:r>
        <w:r>
          <w:tab/>
        </w:r>
        <w:r>
          <w:fldChar w:fldCharType="begin"/>
        </w:r>
        <w:r>
          <w:instrText xml:space="preserve"> PAGEREF _Toc19048 \h </w:instrText>
        </w:r>
        <w:r>
          <w:fldChar w:fldCharType="separate"/>
        </w:r>
        <w:r w:rsidR="00D261C8">
          <w:rPr>
            <w:noProof/>
          </w:rPr>
          <w:t>45</w:t>
        </w:r>
        <w:r>
          <w:fldChar w:fldCharType="end"/>
        </w:r>
      </w:hyperlink>
    </w:p>
    <w:p w14:paraId="4D1CEDCB" w14:textId="1AB87A6A" w:rsidR="008D4C56" w:rsidRDefault="008D4C56">
      <w:pPr>
        <w:pStyle w:val="20"/>
        <w:tabs>
          <w:tab w:val="right" w:pos="2400"/>
          <w:tab w:val="right" w:leader="dot" w:pos="9638"/>
        </w:tabs>
      </w:pPr>
      <w:hyperlink w:anchor="_Toc14764" w:history="1">
        <w:r>
          <w:rPr>
            <w:lang w:val="el-GR"/>
          </w:rPr>
          <w:t>5.1</w:t>
        </w:r>
        <w:r>
          <w:rPr>
            <w:lang w:val="el-GR"/>
          </w:rPr>
          <w:tab/>
          <w:t>Τρόπος πληρωμής</w:t>
        </w:r>
        <w:r>
          <w:tab/>
        </w:r>
        <w:r>
          <w:fldChar w:fldCharType="begin"/>
        </w:r>
        <w:r>
          <w:instrText xml:space="preserve"> PAGEREF _Toc14764 \h </w:instrText>
        </w:r>
        <w:r>
          <w:fldChar w:fldCharType="separate"/>
        </w:r>
        <w:r w:rsidR="00D261C8">
          <w:rPr>
            <w:noProof/>
          </w:rPr>
          <w:t>45</w:t>
        </w:r>
        <w:r>
          <w:fldChar w:fldCharType="end"/>
        </w:r>
      </w:hyperlink>
    </w:p>
    <w:p w14:paraId="6D0A4D2D" w14:textId="65043575" w:rsidR="008D4C56" w:rsidRDefault="008D4C56">
      <w:pPr>
        <w:pStyle w:val="20"/>
        <w:tabs>
          <w:tab w:val="right" w:pos="2400"/>
          <w:tab w:val="right" w:leader="dot" w:pos="9638"/>
        </w:tabs>
      </w:pPr>
      <w:hyperlink w:anchor="_Toc18745" w:history="1">
        <w:r>
          <w:rPr>
            <w:lang w:val="el-GR"/>
          </w:rPr>
          <w:t>5.2</w:t>
        </w:r>
        <w:r>
          <w:rPr>
            <w:lang w:val="el-GR"/>
          </w:rPr>
          <w:tab/>
          <w:t>Κήρυξη οικονομικού φορέα εκπτώτου - Κυρώσεις</w:t>
        </w:r>
        <w:r>
          <w:tab/>
        </w:r>
        <w:r>
          <w:fldChar w:fldCharType="begin"/>
        </w:r>
        <w:r>
          <w:instrText xml:space="preserve"> PAGEREF _Toc18745 \h </w:instrText>
        </w:r>
        <w:r>
          <w:fldChar w:fldCharType="separate"/>
        </w:r>
        <w:r w:rsidR="00D261C8">
          <w:rPr>
            <w:noProof/>
          </w:rPr>
          <w:t>46</w:t>
        </w:r>
        <w:r>
          <w:fldChar w:fldCharType="end"/>
        </w:r>
      </w:hyperlink>
    </w:p>
    <w:p w14:paraId="6AE0DFDF" w14:textId="715173C8" w:rsidR="008D4C56" w:rsidRDefault="008D4C56">
      <w:pPr>
        <w:pStyle w:val="20"/>
        <w:tabs>
          <w:tab w:val="right" w:pos="2400"/>
          <w:tab w:val="right" w:leader="dot" w:pos="9638"/>
        </w:tabs>
      </w:pPr>
      <w:hyperlink w:anchor="_Toc25910" w:history="1">
        <w:r>
          <w:rPr>
            <w:lang w:val="el-GR"/>
          </w:rPr>
          <w:t>5.3</w:t>
        </w:r>
        <w:r>
          <w:rPr>
            <w:lang w:val="el-GR"/>
          </w:rPr>
          <w:tab/>
          <w:t>Διοικητικές προσφυγές κατά τη διαδικασία εκτέλεσης των συμβάσεων</w:t>
        </w:r>
        <w:r>
          <w:tab/>
        </w:r>
        <w:r>
          <w:fldChar w:fldCharType="begin"/>
        </w:r>
        <w:r>
          <w:instrText xml:space="preserve"> PAGEREF _Toc25910 \h </w:instrText>
        </w:r>
        <w:r>
          <w:fldChar w:fldCharType="separate"/>
        </w:r>
        <w:r w:rsidR="00D261C8">
          <w:rPr>
            <w:noProof/>
          </w:rPr>
          <w:t>47</w:t>
        </w:r>
        <w:r>
          <w:fldChar w:fldCharType="end"/>
        </w:r>
      </w:hyperlink>
    </w:p>
    <w:p w14:paraId="583B77F6" w14:textId="3EDC560E" w:rsidR="008D4C56" w:rsidRDefault="008D4C56">
      <w:pPr>
        <w:pStyle w:val="20"/>
        <w:tabs>
          <w:tab w:val="right" w:pos="2400"/>
          <w:tab w:val="right" w:leader="dot" w:pos="9638"/>
        </w:tabs>
      </w:pPr>
      <w:hyperlink w:anchor="_Toc18753" w:history="1">
        <w:r>
          <w:rPr>
            <w:lang w:val="el-GR"/>
          </w:rPr>
          <w:t>5.4</w:t>
        </w:r>
        <w:r>
          <w:rPr>
            <w:lang w:val="el-GR"/>
          </w:rPr>
          <w:tab/>
          <w:t>Δικαστική επίλυση διαφορών</w:t>
        </w:r>
        <w:r>
          <w:tab/>
        </w:r>
        <w:r>
          <w:fldChar w:fldCharType="begin"/>
        </w:r>
        <w:r>
          <w:instrText xml:space="preserve"> PAGEREF _Toc18753 \h </w:instrText>
        </w:r>
        <w:r>
          <w:fldChar w:fldCharType="separate"/>
        </w:r>
        <w:r w:rsidR="00D261C8">
          <w:rPr>
            <w:noProof/>
          </w:rPr>
          <w:t>47</w:t>
        </w:r>
        <w:r>
          <w:fldChar w:fldCharType="end"/>
        </w:r>
      </w:hyperlink>
    </w:p>
    <w:p w14:paraId="149DA84C" w14:textId="556A03E7" w:rsidR="008D4C56" w:rsidRDefault="008D4C56">
      <w:pPr>
        <w:pStyle w:val="10"/>
        <w:tabs>
          <w:tab w:val="right" w:pos="2000"/>
          <w:tab w:val="right" w:leader="dot" w:pos="9638"/>
        </w:tabs>
      </w:pPr>
      <w:hyperlink w:anchor="_Toc27984" w:history="1">
        <w:r>
          <w:rPr>
            <w:lang w:val="el-GR"/>
          </w:rPr>
          <w:t>6.</w:t>
        </w:r>
        <w:r>
          <w:rPr>
            <w:lang w:val="el-GR"/>
          </w:rPr>
          <w:tab/>
          <w:t>ΧΡΟΝΟΣ ΚΑΙ ΤΡΟΠΟΣ ΕΚΤΕΛΕΣΗΣ</w:t>
        </w:r>
        <w:r>
          <w:tab/>
        </w:r>
        <w:r>
          <w:fldChar w:fldCharType="begin"/>
        </w:r>
        <w:r>
          <w:instrText xml:space="preserve"> PAGEREF _Toc27984 \h </w:instrText>
        </w:r>
        <w:r>
          <w:fldChar w:fldCharType="separate"/>
        </w:r>
        <w:r w:rsidR="00D261C8">
          <w:rPr>
            <w:noProof/>
          </w:rPr>
          <w:t>49</w:t>
        </w:r>
        <w:r>
          <w:fldChar w:fldCharType="end"/>
        </w:r>
      </w:hyperlink>
    </w:p>
    <w:p w14:paraId="7E3F55BD" w14:textId="189F58FD" w:rsidR="008D4C56" w:rsidRDefault="008D4C56">
      <w:pPr>
        <w:pStyle w:val="20"/>
        <w:tabs>
          <w:tab w:val="right" w:pos="2400"/>
          <w:tab w:val="right" w:leader="dot" w:pos="9638"/>
        </w:tabs>
      </w:pPr>
      <w:hyperlink w:anchor="_Toc26629" w:history="1">
        <w:r>
          <w:rPr>
            <w:lang w:val="el-GR"/>
          </w:rPr>
          <w:t xml:space="preserve">6.1 </w:t>
        </w:r>
        <w:r>
          <w:rPr>
            <w:lang w:val="el-GR"/>
          </w:rPr>
          <w:tab/>
          <w:t>Χρόνος παράδοσης αγαθών</w:t>
        </w:r>
        <w:r>
          <w:tab/>
        </w:r>
        <w:r>
          <w:fldChar w:fldCharType="begin"/>
        </w:r>
        <w:r>
          <w:instrText xml:space="preserve"> PAGEREF _Toc26629 \h </w:instrText>
        </w:r>
        <w:r>
          <w:fldChar w:fldCharType="separate"/>
        </w:r>
        <w:r w:rsidR="00D261C8">
          <w:rPr>
            <w:noProof/>
          </w:rPr>
          <w:t>49</w:t>
        </w:r>
        <w:r>
          <w:fldChar w:fldCharType="end"/>
        </w:r>
      </w:hyperlink>
    </w:p>
    <w:p w14:paraId="09FDF6BB" w14:textId="21006737" w:rsidR="008D4C56" w:rsidRDefault="008D4C56">
      <w:pPr>
        <w:pStyle w:val="20"/>
        <w:tabs>
          <w:tab w:val="right" w:pos="2400"/>
          <w:tab w:val="right" w:leader="dot" w:pos="9638"/>
        </w:tabs>
      </w:pPr>
      <w:hyperlink w:anchor="_Toc31981" w:history="1">
        <w:r>
          <w:rPr>
            <w:lang w:val="el-GR"/>
          </w:rPr>
          <w:t xml:space="preserve">6.2 </w:t>
        </w:r>
        <w:r>
          <w:rPr>
            <w:lang w:val="el-GR"/>
          </w:rPr>
          <w:tab/>
          <w:t>Παραλαβή αγαθών - Χρόνος και τρόπος παραλαβής αγαθών</w:t>
        </w:r>
        <w:r>
          <w:tab/>
        </w:r>
        <w:r>
          <w:fldChar w:fldCharType="begin"/>
        </w:r>
        <w:r>
          <w:instrText xml:space="preserve"> PAGEREF _Toc31981 \h </w:instrText>
        </w:r>
        <w:r>
          <w:fldChar w:fldCharType="separate"/>
        </w:r>
        <w:r w:rsidR="00D261C8">
          <w:rPr>
            <w:noProof/>
          </w:rPr>
          <w:t>49</w:t>
        </w:r>
        <w:r>
          <w:fldChar w:fldCharType="end"/>
        </w:r>
      </w:hyperlink>
    </w:p>
    <w:p w14:paraId="761A88BE" w14:textId="207EF0C4" w:rsidR="008D4C56" w:rsidRDefault="008D4C56">
      <w:pPr>
        <w:pStyle w:val="20"/>
        <w:tabs>
          <w:tab w:val="right" w:pos="2400"/>
          <w:tab w:val="right" w:leader="dot" w:pos="9638"/>
        </w:tabs>
      </w:pPr>
      <w:hyperlink w:anchor="_Toc16909" w:history="1">
        <w:r>
          <w:rPr>
            <w:lang w:val="el-GR"/>
          </w:rPr>
          <w:t xml:space="preserve">6.3 </w:t>
        </w:r>
        <w:r>
          <w:rPr>
            <w:lang w:val="el-GR"/>
          </w:rPr>
          <w:tab/>
          <w:t>Ειδικοί όροι ναύλωσης – ασφάλισης - ανακοίνωσης φόρτωσης και ποιοτικού ελέγχου στο εξωτερικό</w:t>
        </w:r>
        <w:r>
          <w:tab/>
        </w:r>
        <w:r>
          <w:fldChar w:fldCharType="begin"/>
        </w:r>
        <w:r>
          <w:instrText xml:space="preserve"> PAGEREF _Toc16909 \h </w:instrText>
        </w:r>
        <w:r>
          <w:fldChar w:fldCharType="separate"/>
        </w:r>
        <w:r w:rsidR="00D261C8">
          <w:rPr>
            <w:noProof/>
          </w:rPr>
          <w:t>50</w:t>
        </w:r>
        <w:r>
          <w:fldChar w:fldCharType="end"/>
        </w:r>
      </w:hyperlink>
    </w:p>
    <w:p w14:paraId="0B2773FB" w14:textId="068AD5A2" w:rsidR="008D4C56" w:rsidRDefault="008D4C56">
      <w:pPr>
        <w:pStyle w:val="20"/>
        <w:tabs>
          <w:tab w:val="right" w:pos="2400"/>
          <w:tab w:val="right" w:leader="dot" w:pos="9638"/>
        </w:tabs>
      </w:pPr>
      <w:hyperlink w:anchor="_Toc28246" w:history="1">
        <w:r>
          <w:rPr>
            <w:lang w:val="el-GR"/>
          </w:rPr>
          <w:t xml:space="preserve">6.4 </w:t>
        </w:r>
        <w:r>
          <w:rPr>
            <w:lang w:val="el-GR"/>
          </w:rPr>
          <w:tab/>
          <w:t>Απόρριψη συμβατικών αγαθών – Αντικατάσταση</w:t>
        </w:r>
        <w:r>
          <w:tab/>
        </w:r>
        <w:r>
          <w:fldChar w:fldCharType="begin"/>
        </w:r>
        <w:r>
          <w:instrText xml:space="preserve"> PAGEREF _Toc28246 \h </w:instrText>
        </w:r>
        <w:r>
          <w:fldChar w:fldCharType="separate"/>
        </w:r>
        <w:r w:rsidR="00D261C8">
          <w:rPr>
            <w:noProof/>
          </w:rPr>
          <w:t>50</w:t>
        </w:r>
        <w:r>
          <w:fldChar w:fldCharType="end"/>
        </w:r>
      </w:hyperlink>
    </w:p>
    <w:p w14:paraId="2DAD3DF9" w14:textId="004B69AF" w:rsidR="008D4C56" w:rsidRDefault="008D4C56">
      <w:pPr>
        <w:pStyle w:val="20"/>
        <w:tabs>
          <w:tab w:val="right" w:pos="2400"/>
          <w:tab w:val="right" w:leader="dot" w:pos="9638"/>
        </w:tabs>
      </w:pPr>
      <w:hyperlink w:anchor="_Toc8436" w:history="1">
        <w:r>
          <w:rPr>
            <w:lang w:val="el-GR"/>
          </w:rPr>
          <w:t xml:space="preserve">6.5 </w:t>
        </w:r>
        <w:r>
          <w:rPr>
            <w:lang w:val="el-GR"/>
          </w:rPr>
          <w:tab/>
          <w:t>Δείγματα – Δειγματοληψία – Εργαστηριακές εξετάσεις</w:t>
        </w:r>
        <w:r>
          <w:tab/>
        </w:r>
        <w:r>
          <w:fldChar w:fldCharType="begin"/>
        </w:r>
        <w:r>
          <w:instrText xml:space="preserve"> PAGEREF _Toc8436 \h </w:instrText>
        </w:r>
        <w:r>
          <w:fldChar w:fldCharType="separate"/>
        </w:r>
        <w:r w:rsidR="00D261C8">
          <w:rPr>
            <w:noProof/>
          </w:rPr>
          <w:t>50</w:t>
        </w:r>
        <w:r>
          <w:fldChar w:fldCharType="end"/>
        </w:r>
      </w:hyperlink>
    </w:p>
    <w:p w14:paraId="1BD24B05" w14:textId="001DD740" w:rsidR="008D4C56" w:rsidRDefault="008D4C56">
      <w:pPr>
        <w:pStyle w:val="20"/>
        <w:tabs>
          <w:tab w:val="right" w:pos="2400"/>
          <w:tab w:val="right" w:leader="dot" w:pos="9638"/>
        </w:tabs>
      </w:pPr>
      <w:hyperlink w:anchor="_Toc9056" w:history="1">
        <w:r>
          <w:rPr>
            <w:lang w:val="el-GR"/>
          </w:rPr>
          <w:t xml:space="preserve">6.6 </w:t>
        </w:r>
        <w:r>
          <w:rPr>
            <w:lang w:val="el-GR"/>
          </w:rPr>
          <w:tab/>
          <w:t>Εγγυημένη λειτουργία προμήθειας</w:t>
        </w:r>
        <w:r>
          <w:tab/>
        </w:r>
        <w:r>
          <w:fldChar w:fldCharType="begin"/>
        </w:r>
        <w:r>
          <w:instrText xml:space="preserve"> PAGEREF _Toc9056 \h </w:instrText>
        </w:r>
        <w:r>
          <w:fldChar w:fldCharType="separate"/>
        </w:r>
        <w:r w:rsidR="00D261C8">
          <w:rPr>
            <w:noProof/>
          </w:rPr>
          <w:t>51</w:t>
        </w:r>
        <w:r>
          <w:fldChar w:fldCharType="end"/>
        </w:r>
      </w:hyperlink>
    </w:p>
    <w:p w14:paraId="070C8823" w14:textId="4A2CB952" w:rsidR="008D4C56" w:rsidRDefault="008D4C56">
      <w:pPr>
        <w:pStyle w:val="20"/>
        <w:tabs>
          <w:tab w:val="right" w:pos="2400"/>
          <w:tab w:val="right" w:leader="dot" w:pos="9638"/>
        </w:tabs>
      </w:pPr>
      <w:hyperlink w:anchor="_Toc19254" w:history="1">
        <w:r>
          <w:rPr>
            <w:lang w:val="el-GR"/>
          </w:rPr>
          <w:t xml:space="preserve">6.7 </w:t>
        </w:r>
        <w:r>
          <w:rPr>
            <w:lang w:val="el-GR"/>
          </w:rPr>
          <w:tab/>
          <w:t>Αναπροσαρμογή τιμής</w:t>
        </w:r>
        <w:r>
          <w:tab/>
        </w:r>
        <w:r>
          <w:fldChar w:fldCharType="begin"/>
        </w:r>
        <w:r>
          <w:instrText xml:space="preserve"> PAGEREF _Toc19254 \h </w:instrText>
        </w:r>
        <w:r>
          <w:fldChar w:fldCharType="separate"/>
        </w:r>
        <w:r w:rsidR="00D261C8">
          <w:rPr>
            <w:noProof/>
          </w:rPr>
          <w:t>51</w:t>
        </w:r>
        <w:r>
          <w:fldChar w:fldCharType="end"/>
        </w:r>
      </w:hyperlink>
    </w:p>
    <w:p w14:paraId="56BA2B78" w14:textId="76E25571" w:rsidR="008D4C56" w:rsidRDefault="008D4C56">
      <w:pPr>
        <w:pStyle w:val="10"/>
        <w:tabs>
          <w:tab w:val="right" w:leader="dot" w:pos="9638"/>
        </w:tabs>
      </w:pPr>
      <w:hyperlink w:anchor="_Toc3217" w:history="1">
        <w:r>
          <w:rPr>
            <w:lang w:val="el-GR"/>
          </w:rPr>
          <w:t>ΠΑΡΑΡΤΗΜΑΤΑ</w:t>
        </w:r>
        <w:r>
          <w:tab/>
        </w:r>
        <w:r>
          <w:fldChar w:fldCharType="begin"/>
        </w:r>
        <w:r>
          <w:instrText xml:space="preserve"> PAGEREF _Toc3217 \h </w:instrText>
        </w:r>
        <w:r>
          <w:fldChar w:fldCharType="separate"/>
        </w:r>
        <w:r w:rsidR="00D261C8">
          <w:rPr>
            <w:noProof/>
          </w:rPr>
          <w:t>52</w:t>
        </w:r>
        <w:r>
          <w:fldChar w:fldCharType="end"/>
        </w:r>
      </w:hyperlink>
    </w:p>
    <w:p w14:paraId="70894DFB" w14:textId="4070702C" w:rsidR="008D4C56" w:rsidRDefault="008D4C56">
      <w:pPr>
        <w:pStyle w:val="20"/>
        <w:tabs>
          <w:tab w:val="right" w:leader="dot" w:pos="9638"/>
        </w:tabs>
      </w:pPr>
      <w:hyperlink w:anchor="_Toc2907" w:history="1">
        <w:r>
          <w:rPr>
            <w:lang w:val="el-GR"/>
          </w:rPr>
          <w:t>ΠΑΡΑΡΤΗΜΑ Ι – Αναλυτική Περιγραφή Φυσικού και Οικονομικού Αντικειμένου της Σύμβασης</w:t>
        </w:r>
        <w:r>
          <w:tab/>
        </w:r>
        <w:r>
          <w:fldChar w:fldCharType="begin"/>
        </w:r>
        <w:r>
          <w:instrText xml:space="preserve"> PAGEREF _Toc2907 \h </w:instrText>
        </w:r>
        <w:r>
          <w:fldChar w:fldCharType="separate"/>
        </w:r>
        <w:r w:rsidR="00D261C8">
          <w:rPr>
            <w:noProof/>
          </w:rPr>
          <w:t>52</w:t>
        </w:r>
        <w:r>
          <w:fldChar w:fldCharType="end"/>
        </w:r>
      </w:hyperlink>
    </w:p>
    <w:p w14:paraId="5356959F" w14:textId="7FC0C466" w:rsidR="008D4C56" w:rsidRDefault="008D4C56">
      <w:pPr>
        <w:pStyle w:val="20"/>
        <w:tabs>
          <w:tab w:val="right" w:leader="dot" w:pos="9638"/>
        </w:tabs>
      </w:pPr>
      <w:hyperlink w:anchor="_Toc15902" w:history="1">
        <w:r>
          <w:rPr>
            <w:lang w:val="el-GR"/>
          </w:rPr>
          <w:t>ΠΑΡΑΡΤΗΜΑ ΙΙ –  Απαιτήσεις - Τεχνικές Προδιαγραφές</w:t>
        </w:r>
        <w:r>
          <w:tab/>
        </w:r>
        <w:r>
          <w:fldChar w:fldCharType="begin"/>
        </w:r>
        <w:r>
          <w:instrText xml:space="preserve"> PAGEREF _Toc15902 \h </w:instrText>
        </w:r>
        <w:r>
          <w:fldChar w:fldCharType="separate"/>
        </w:r>
        <w:r w:rsidR="00D261C8">
          <w:rPr>
            <w:noProof/>
          </w:rPr>
          <w:t>53</w:t>
        </w:r>
        <w:r>
          <w:fldChar w:fldCharType="end"/>
        </w:r>
      </w:hyperlink>
    </w:p>
    <w:p w14:paraId="62CE83B6" w14:textId="7FD15ADC" w:rsidR="008D4C56" w:rsidRDefault="008D4C56">
      <w:pPr>
        <w:pStyle w:val="20"/>
        <w:tabs>
          <w:tab w:val="right" w:leader="dot" w:pos="9638"/>
        </w:tabs>
      </w:pPr>
      <w:hyperlink w:anchor="_Toc29023" w:history="1">
        <w:r>
          <w:rPr>
            <w:lang w:val="el-GR"/>
          </w:rPr>
          <w:t>ΠΑΡΑΡΤΗΜΑ ΙΙI – ΕΕΕΣ</w:t>
        </w:r>
        <w:r>
          <w:tab/>
        </w:r>
        <w:r>
          <w:fldChar w:fldCharType="begin"/>
        </w:r>
        <w:r>
          <w:instrText xml:space="preserve"> PAGEREF _Toc29023 \h </w:instrText>
        </w:r>
        <w:r>
          <w:fldChar w:fldCharType="separate"/>
        </w:r>
        <w:r w:rsidR="00D261C8">
          <w:rPr>
            <w:noProof/>
          </w:rPr>
          <w:t>56</w:t>
        </w:r>
        <w:r>
          <w:fldChar w:fldCharType="end"/>
        </w:r>
      </w:hyperlink>
    </w:p>
    <w:p w14:paraId="062B4B78" w14:textId="5C7515D2" w:rsidR="008D4C56" w:rsidRDefault="008D4C56">
      <w:pPr>
        <w:pStyle w:val="20"/>
        <w:tabs>
          <w:tab w:val="right" w:leader="dot" w:pos="9638"/>
        </w:tabs>
      </w:pPr>
      <w:hyperlink w:anchor="_Toc10793" w:history="1">
        <w:r>
          <w:rPr>
            <w:lang w:val="el-GR"/>
          </w:rPr>
          <w:t>ΠΑΡΑΡΤΗΜΑ ΙV – Υπόδειγμα Οικονομικής Προσφοράς</w:t>
        </w:r>
        <w:r>
          <w:tab/>
        </w:r>
        <w:r>
          <w:fldChar w:fldCharType="begin"/>
        </w:r>
        <w:r>
          <w:instrText xml:space="preserve"> PAGEREF _Toc10793 \h </w:instrText>
        </w:r>
        <w:r>
          <w:fldChar w:fldCharType="separate"/>
        </w:r>
        <w:r w:rsidR="00D261C8">
          <w:rPr>
            <w:noProof/>
          </w:rPr>
          <w:t>58</w:t>
        </w:r>
        <w:r>
          <w:fldChar w:fldCharType="end"/>
        </w:r>
      </w:hyperlink>
    </w:p>
    <w:p w14:paraId="5A84EF8F" w14:textId="41672EEE" w:rsidR="008D4C56" w:rsidRDefault="008D4C56">
      <w:pPr>
        <w:pStyle w:val="20"/>
        <w:tabs>
          <w:tab w:val="right" w:leader="dot" w:pos="9638"/>
        </w:tabs>
      </w:pPr>
      <w:hyperlink w:anchor="_Toc10388" w:history="1">
        <w:r>
          <w:rPr>
            <w:lang w:val="el-GR"/>
          </w:rPr>
          <w:t>ΠΑΡΑΡΤΗΜΑ V – Υποδείγματα Εγγυητικών Επιστολών</w:t>
        </w:r>
        <w:r>
          <w:tab/>
        </w:r>
        <w:r>
          <w:fldChar w:fldCharType="begin"/>
        </w:r>
        <w:r>
          <w:instrText xml:space="preserve"> PAGEREF _Toc10388 \h </w:instrText>
        </w:r>
        <w:r>
          <w:fldChar w:fldCharType="separate"/>
        </w:r>
        <w:r w:rsidR="00D261C8">
          <w:rPr>
            <w:noProof/>
          </w:rPr>
          <w:t>59</w:t>
        </w:r>
        <w:r>
          <w:fldChar w:fldCharType="end"/>
        </w:r>
      </w:hyperlink>
    </w:p>
    <w:p w14:paraId="3A3A4F4C" w14:textId="059A6C8F" w:rsidR="008D4C56" w:rsidRDefault="008D4C56">
      <w:pPr>
        <w:pStyle w:val="31"/>
        <w:tabs>
          <w:tab w:val="right" w:leader="dot" w:pos="9638"/>
        </w:tabs>
      </w:pPr>
      <w:hyperlink w:anchor="_Toc4525" w:history="1">
        <w:r>
          <w:rPr>
            <w:szCs w:val="22"/>
            <w:lang w:val="el-GR"/>
          </w:rPr>
          <w:t>ΕΓΓΥΗΤΙΚΗ ΕΠΙΣΤΟΛΗ ΣΥΜΜΕΤΟΧΗΣ</w:t>
        </w:r>
        <w:r>
          <w:tab/>
        </w:r>
        <w:r>
          <w:fldChar w:fldCharType="begin"/>
        </w:r>
        <w:r>
          <w:instrText xml:space="preserve"> PAGEREF _Toc4525 \h </w:instrText>
        </w:r>
        <w:r>
          <w:fldChar w:fldCharType="separate"/>
        </w:r>
        <w:r w:rsidR="00D261C8">
          <w:rPr>
            <w:noProof/>
          </w:rPr>
          <w:t>59</w:t>
        </w:r>
        <w:r>
          <w:fldChar w:fldCharType="end"/>
        </w:r>
      </w:hyperlink>
    </w:p>
    <w:p w14:paraId="54E0B677" w14:textId="0172A6A6" w:rsidR="008D4C56" w:rsidRDefault="008D4C56">
      <w:pPr>
        <w:pStyle w:val="31"/>
        <w:tabs>
          <w:tab w:val="right" w:leader="dot" w:pos="9638"/>
        </w:tabs>
      </w:pPr>
      <w:hyperlink w:anchor="_Toc19785" w:history="1">
        <w:r>
          <w:rPr>
            <w:lang w:val="el-GR"/>
          </w:rPr>
          <w:t>ΕΓΓΥΗΤΙΚΗ ΕΠΙΣΤΟΛΗ ΚΑΛΗΣ ΕΚΤΕΛΕΣΗΣ</w:t>
        </w:r>
        <w:r>
          <w:tab/>
        </w:r>
        <w:r>
          <w:fldChar w:fldCharType="begin"/>
        </w:r>
        <w:r>
          <w:instrText xml:space="preserve"> PAGEREF _Toc19785 \h </w:instrText>
        </w:r>
        <w:r>
          <w:fldChar w:fldCharType="separate"/>
        </w:r>
        <w:r w:rsidR="00D261C8">
          <w:rPr>
            <w:noProof/>
          </w:rPr>
          <w:t>62</w:t>
        </w:r>
        <w:r>
          <w:fldChar w:fldCharType="end"/>
        </w:r>
      </w:hyperlink>
    </w:p>
    <w:p w14:paraId="38D1D598" w14:textId="2AC003A7" w:rsidR="008D4C56" w:rsidRDefault="008D4C56">
      <w:pPr>
        <w:pStyle w:val="20"/>
        <w:tabs>
          <w:tab w:val="right" w:leader="dot" w:pos="9638"/>
        </w:tabs>
      </w:pPr>
      <w:hyperlink w:anchor="_Toc2543" w:history="1">
        <w:r>
          <w:rPr>
            <w:lang w:val="el-GR"/>
          </w:rPr>
          <w:t>ΠΑΡΑΡΤΗΜΑ VI – Ενημέρωση φυσικών προσώπων για την επεξεργασία προσωπικών δεδομένων</w:t>
        </w:r>
        <w:r>
          <w:tab/>
        </w:r>
        <w:r>
          <w:fldChar w:fldCharType="begin"/>
        </w:r>
        <w:r>
          <w:instrText xml:space="preserve"> PAGEREF _Toc2543 \h </w:instrText>
        </w:r>
        <w:r>
          <w:fldChar w:fldCharType="separate"/>
        </w:r>
        <w:r w:rsidR="00D261C8">
          <w:rPr>
            <w:noProof/>
          </w:rPr>
          <w:t>63</w:t>
        </w:r>
        <w:r>
          <w:fldChar w:fldCharType="end"/>
        </w:r>
      </w:hyperlink>
    </w:p>
    <w:p w14:paraId="18871451" w14:textId="26098440" w:rsidR="008D4C56" w:rsidRDefault="008D4C56">
      <w:pPr>
        <w:pStyle w:val="20"/>
        <w:tabs>
          <w:tab w:val="right" w:leader="dot" w:pos="9638"/>
        </w:tabs>
      </w:pPr>
      <w:hyperlink w:anchor="_Toc18686" w:history="1">
        <w:r>
          <w:rPr>
            <w:lang w:val="el-GR"/>
          </w:rPr>
          <w:t>ΠΑΡΑΡΤΗΜΑ VIΙ – ΦΥΛΛΟ ΣΥΜΜΟΡΦΩΣΗΣ</w:t>
        </w:r>
        <w:r>
          <w:tab/>
        </w:r>
        <w:r>
          <w:fldChar w:fldCharType="begin"/>
        </w:r>
        <w:r>
          <w:instrText xml:space="preserve"> PAGEREF _Toc18686 \h </w:instrText>
        </w:r>
        <w:r>
          <w:fldChar w:fldCharType="separate"/>
        </w:r>
        <w:r w:rsidR="00D261C8">
          <w:rPr>
            <w:noProof/>
          </w:rPr>
          <w:t>64</w:t>
        </w:r>
        <w:r>
          <w:fldChar w:fldCharType="end"/>
        </w:r>
      </w:hyperlink>
    </w:p>
    <w:p w14:paraId="16E2C9D0" w14:textId="77777777" w:rsidR="008D4C56" w:rsidRDefault="00000000">
      <w:pPr>
        <w:rPr>
          <w:rFonts w:eastAsia="MS Mincho" w:cs="Times New Roman"/>
          <w:b/>
          <w:bCs/>
          <w:caps/>
          <w:sz w:val="20"/>
          <w:szCs w:val="22"/>
          <w:lang w:val="el-GR"/>
        </w:rPr>
      </w:pPr>
      <w:r>
        <w:fldChar w:fldCharType="end"/>
      </w:r>
    </w:p>
    <w:p w14:paraId="68888933" w14:textId="77777777" w:rsidR="008D4C56" w:rsidRDefault="00000000">
      <w:pPr>
        <w:pStyle w:val="1"/>
        <w:numPr>
          <w:ilvl w:val="0"/>
          <w:numId w:val="4"/>
        </w:numPr>
        <w:tabs>
          <w:tab w:val="left" w:pos="567"/>
        </w:tabs>
        <w:ind w:left="567" w:hanging="567"/>
        <w:rPr>
          <w:lang w:val="el-GR"/>
        </w:rPr>
      </w:pPr>
      <w:bookmarkStart w:id="2" w:name="_Toc31348"/>
      <w:r>
        <w:rPr>
          <w:lang w:val="el-GR"/>
        </w:rPr>
        <w:lastRenderedPageBreak/>
        <w:t>ΑΝΑΘΕΤΟΥΣΑ ΑΡΧΗ ΚΑΙ ΑΝΤΙΚΕΙΜΕΝΟ ΣΥΜΒΑΣΗΣ</w:t>
      </w:r>
      <w:bookmarkEnd w:id="2"/>
    </w:p>
    <w:p w14:paraId="0E2496B2" w14:textId="77777777" w:rsidR="008D4C56" w:rsidRDefault="00000000">
      <w:pPr>
        <w:pStyle w:val="2"/>
      </w:pPr>
      <w:bookmarkStart w:id="3" w:name="_Toc32070"/>
      <w:r>
        <w:rPr>
          <w:lang w:val="el-GR"/>
        </w:rPr>
        <w:t>1.1</w:t>
      </w:r>
      <w:r>
        <w:rPr>
          <w:lang w:val="el-GR"/>
        </w:rPr>
        <w:tab/>
        <w:t>Στοιχεία Αναθέτουσας Αρχής</w:t>
      </w:r>
      <w:bookmarkEnd w:id="3"/>
      <w:r>
        <w:rPr>
          <w:lang w:val="el-GR"/>
        </w:rPr>
        <w:t xml:space="preserve"> </w:t>
      </w:r>
    </w:p>
    <w:p w14:paraId="73CAFFB6" w14:textId="77777777" w:rsidR="008D4C56" w:rsidRDefault="008D4C56">
      <w:pPr>
        <w:pStyle w:val="normalwithoutspacing"/>
        <w:rPr>
          <w:b/>
        </w:rPr>
      </w:pPr>
    </w:p>
    <w:tbl>
      <w:tblPr>
        <w:tblW w:w="0" w:type="auto"/>
        <w:tblInd w:w="108" w:type="dxa"/>
        <w:tblLayout w:type="fixed"/>
        <w:tblLook w:val="04A0" w:firstRow="1" w:lastRow="0" w:firstColumn="1" w:lastColumn="0" w:noHBand="0" w:noVBand="1"/>
      </w:tblPr>
      <w:tblGrid>
        <w:gridCol w:w="5245"/>
        <w:gridCol w:w="4419"/>
      </w:tblGrid>
      <w:tr w:rsidR="008D4C56" w14:paraId="2CBD36E3" w14:textId="77777777">
        <w:tc>
          <w:tcPr>
            <w:tcW w:w="5245" w:type="dxa"/>
            <w:tcBorders>
              <w:top w:val="single" w:sz="4" w:space="0" w:color="000000"/>
              <w:left w:val="single" w:sz="4" w:space="0" w:color="000000"/>
              <w:bottom w:val="single" w:sz="4" w:space="0" w:color="000000"/>
            </w:tcBorders>
          </w:tcPr>
          <w:p w14:paraId="2C227A9E" w14:textId="77777777" w:rsidR="008D4C56" w:rsidRDefault="00000000">
            <w:pPr>
              <w:pStyle w:val="normalwithoutspacing"/>
            </w:pPr>
            <w:r>
              <w:t>Επωνυμία</w:t>
            </w:r>
          </w:p>
        </w:tc>
        <w:tc>
          <w:tcPr>
            <w:tcW w:w="4419" w:type="dxa"/>
            <w:tcBorders>
              <w:top w:val="single" w:sz="4" w:space="0" w:color="000000"/>
              <w:left w:val="single" w:sz="4" w:space="0" w:color="000000"/>
              <w:bottom w:val="single" w:sz="4" w:space="0" w:color="000000"/>
              <w:right w:val="single" w:sz="4" w:space="0" w:color="000000"/>
            </w:tcBorders>
          </w:tcPr>
          <w:p w14:paraId="073FA49F" w14:textId="77777777" w:rsidR="008D4C56" w:rsidRDefault="00000000">
            <w:pPr>
              <w:pStyle w:val="normalwithoutspacing"/>
              <w:snapToGrid w:val="0"/>
              <w:jc w:val="center"/>
            </w:pPr>
            <w:r>
              <w:t>ΓΕΝΙΚΟ ΝΟΣΟΚΟΜΕΙΟ ΚΕΦΑΛΛΗΝΙΑΣ</w:t>
            </w:r>
          </w:p>
        </w:tc>
      </w:tr>
      <w:tr w:rsidR="008D4C56" w14:paraId="53F0385C" w14:textId="77777777">
        <w:tc>
          <w:tcPr>
            <w:tcW w:w="5245" w:type="dxa"/>
            <w:tcBorders>
              <w:top w:val="single" w:sz="4" w:space="0" w:color="000000"/>
              <w:left w:val="single" w:sz="4" w:space="0" w:color="000000"/>
              <w:bottom w:val="single" w:sz="4" w:space="0" w:color="000000"/>
            </w:tcBorders>
          </w:tcPr>
          <w:p w14:paraId="44BE5E9F" w14:textId="77777777" w:rsidR="008D4C56" w:rsidRDefault="00000000">
            <w:pPr>
              <w:pStyle w:val="normalwithoutspacing"/>
            </w:pPr>
            <w:r>
              <w:t>Αριθμός Φορολογικού Μητρώου (Α.Φ.Μ.)</w:t>
            </w:r>
          </w:p>
        </w:tc>
        <w:tc>
          <w:tcPr>
            <w:tcW w:w="4419" w:type="dxa"/>
            <w:tcBorders>
              <w:top w:val="single" w:sz="4" w:space="0" w:color="000000"/>
              <w:left w:val="single" w:sz="4" w:space="0" w:color="000000"/>
              <w:bottom w:val="single" w:sz="4" w:space="0" w:color="000000"/>
              <w:right w:val="single" w:sz="4" w:space="0" w:color="000000"/>
            </w:tcBorders>
          </w:tcPr>
          <w:p w14:paraId="2FC2D548" w14:textId="77777777" w:rsidR="008D4C56" w:rsidRDefault="00000000">
            <w:pPr>
              <w:pStyle w:val="normalwithoutspacing"/>
              <w:snapToGrid w:val="0"/>
              <w:jc w:val="center"/>
            </w:pPr>
            <w:r>
              <w:t>999413697</w:t>
            </w:r>
          </w:p>
        </w:tc>
      </w:tr>
      <w:tr w:rsidR="008D4C56" w14:paraId="2FC8EFC6" w14:textId="77777777">
        <w:tc>
          <w:tcPr>
            <w:tcW w:w="5245" w:type="dxa"/>
            <w:tcBorders>
              <w:top w:val="single" w:sz="4" w:space="0" w:color="000000"/>
              <w:left w:val="single" w:sz="4" w:space="0" w:color="000000"/>
              <w:bottom w:val="single" w:sz="4" w:space="0" w:color="000000"/>
            </w:tcBorders>
          </w:tcPr>
          <w:p w14:paraId="639DC6B9" w14:textId="77777777" w:rsidR="008D4C56" w:rsidRDefault="00000000">
            <w:pPr>
              <w:pStyle w:val="normalwithoutspacing"/>
            </w:pPr>
            <w:r>
              <w:t>Κωδικός Αναθέτουσας Αρχής για την ηλεκτρονική τιμολόγηση</w:t>
            </w:r>
          </w:p>
        </w:tc>
        <w:tc>
          <w:tcPr>
            <w:tcW w:w="4419" w:type="dxa"/>
            <w:tcBorders>
              <w:top w:val="single" w:sz="4" w:space="0" w:color="000000"/>
              <w:left w:val="single" w:sz="4" w:space="0" w:color="000000"/>
              <w:bottom w:val="single" w:sz="4" w:space="0" w:color="000000"/>
              <w:right w:val="single" w:sz="4" w:space="0" w:color="000000"/>
            </w:tcBorders>
          </w:tcPr>
          <w:p w14:paraId="6901E6AA" w14:textId="77777777" w:rsidR="008D4C56" w:rsidRDefault="00000000">
            <w:pPr>
              <w:pStyle w:val="normalwithoutspacing"/>
              <w:snapToGrid w:val="0"/>
              <w:jc w:val="center"/>
            </w:pPr>
            <w:r>
              <w:t>1015.Ε002320001</w:t>
            </w:r>
          </w:p>
        </w:tc>
      </w:tr>
      <w:tr w:rsidR="008D4C56" w14:paraId="594B1AA0" w14:textId="77777777">
        <w:tc>
          <w:tcPr>
            <w:tcW w:w="5245" w:type="dxa"/>
            <w:tcBorders>
              <w:top w:val="single" w:sz="4" w:space="0" w:color="000000"/>
              <w:left w:val="single" w:sz="4" w:space="0" w:color="000000"/>
              <w:bottom w:val="single" w:sz="4" w:space="0" w:color="000000"/>
            </w:tcBorders>
          </w:tcPr>
          <w:p w14:paraId="7E9A8A98" w14:textId="77777777" w:rsidR="008D4C56" w:rsidRDefault="00000000">
            <w:pPr>
              <w:pStyle w:val="normalwithoutspacing"/>
            </w:pPr>
            <w:r>
              <w:t>Ταχυδρομική διεύθυνση</w:t>
            </w:r>
          </w:p>
        </w:tc>
        <w:tc>
          <w:tcPr>
            <w:tcW w:w="4419" w:type="dxa"/>
            <w:tcBorders>
              <w:top w:val="single" w:sz="4" w:space="0" w:color="000000"/>
              <w:left w:val="single" w:sz="4" w:space="0" w:color="000000"/>
              <w:bottom w:val="single" w:sz="4" w:space="0" w:color="000000"/>
              <w:right w:val="single" w:sz="4" w:space="0" w:color="000000"/>
            </w:tcBorders>
          </w:tcPr>
          <w:p w14:paraId="1761D569" w14:textId="77777777" w:rsidR="008D4C56" w:rsidRDefault="00000000">
            <w:pPr>
              <w:pStyle w:val="normalwithoutspacing"/>
              <w:snapToGrid w:val="0"/>
              <w:jc w:val="center"/>
            </w:pPr>
            <w:r>
              <w:rPr>
                <w:szCs w:val="22"/>
              </w:rPr>
              <w:t>ΣΟΥΗΔΙΑΣ 17</w:t>
            </w:r>
          </w:p>
        </w:tc>
      </w:tr>
      <w:tr w:rsidR="008D4C56" w14:paraId="5B3E501C" w14:textId="77777777">
        <w:tc>
          <w:tcPr>
            <w:tcW w:w="5245" w:type="dxa"/>
            <w:tcBorders>
              <w:top w:val="single" w:sz="4" w:space="0" w:color="000000"/>
              <w:left w:val="single" w:sz="4" w:space="0" w:color="000000"/>
              <w:bottom w:val="single" w:sz="4" w:space="0" w:color="000000"/>
            </w:tcBorders>
          </w:tcPr>
          <w:p w14:paraId="3EBCA022" w14:textId="77777777" w:rsidR="008D4C56" w:rsidRDefault="00000000">
            <w:pPr>
              <w:pStyle w:val="normalwithoutspacing"/>
            </w:pPr>
            <w:r>
              <w:t>Πόλη</w:t>
            </w:r>
          </w:p>
        </w:tc>
        <w:tc>
          <w:tcPr>
            <w:tcW w:w="4419" w:type="dxa"/>
            <w:tcBorders>
              <w:top w:val="single" w:sz="4" w:space="0" w:color="000000"/>
              <w:left w:val="single" w:sz="4" w:space="0" w:color="000000"/>
              <w:bottom w:val="single" w:sz="4" w:space="0" w:color="000000"/>
              <w:right w:val="single" w:sz="4" w:space="0" w:color="000000"/>
            </w:tcBorders>
          </w:tcPr>
          <w:p w14:paraId="1BD7A95D" w14:textId="77777777" w:rsidR="008D4C56" w:rsidRDefault="00000000">
            <w:pPr>
              <w:pStyle w:val="normalwithoutspacing"/>
              <w:snapToGrid w:val="0"/>
              <w:jc w:val="center"/>
            </w:pPr>
            <w:r>
              <w:rPr>
                <w:szCs w:val="22"/>
              </w:rPr>
              <w:t>ΑΡΓΟΣΤΟΛΙ</w:t>
            </w:r>
          </w:p>
        </w:tc>
      </w:tr>
      <w:tr w:rsidR="008D4C56" w14:paraId="7FB12E04" w14:textId="77777777">
        <w:tc>
          <w:tcPr>
            <w:tcW w:w="5245" w:type="dxa"/>
            <w:tcBorders>
              <w:top w:val="single" w:sz="4" w:space="0" w:color="000000"/>
              <w:left w:val="single" w:sz="4" w:space="0" w:color="000000"/>
              <w:bottom w:val="single" w:sz="4" w:space="0" w:color="000000"/>
            </w:tcBorders>
          </w:tcPr>
          <w:p w14:paraId="46A090CC" w14:textId="77777777" w:rsidR="008D4C56" w:rsidRDefault="00000000">
            <w:pPr>
              <w:pStyle w:val="normalwithoutspacing"/>
            </w:pPr>
            <w:r>
              <w:t>Ταχυδρομικός Κωδικός</w:t>
            </w:r>
          </w:p>
        </w:tc>
        <w:tc>
          <w:tcPr>
            <w:tcW w:w="4419" w:type="dxa"/>
            <w:tcBorders>
              <w:top w:val="single" w:sz="4" w:space="0" w:color="000000"/>
              <w:left w:val="single" w:sz="4" w:space="0" w:color="000000"/>
              <w:bottom w:val="single" w:sz="4" w:space="0" w:color="000000"/>
              <w:right w:val="single" w:sz="4" w:space="0" w:color="000000"/>
            </w:tcBorders>
          </w:tcPr>
          <w:p w14:paraId="66ABA8F8" w14:textId="77777777" w:rsidR="008D4C56" w:rsidRDefault="00000000">
            <w:pPr>
              <w:pStyle w:val="normalwithoutspacing"/>
              <w:snapToGrid w:val="0"/>
              <w:jc w:val="center"/>
            </w:pPr>
            <w:r>
              <w:rPr>
                <w:szCs w:val="22"/>
              </w:rPr>
              <w:t>28100</w:t>
            </w:r>
          </w:p>
        </w:tc>
      </w:tr>
      <w:tr w:rsidR="008D4C56" w14:paraId="2E9E6F16" w14:textId="77777777">
        <w:tc>
          <w:tcPr>
            <w:tcW w:w="5245" w:type="dxa"/>
            <w:tcBorders>
              <w:top w:val="single" w:sz="4" w:space="0" w:color="000000"/>
              <w:left w:val="single" w:sz="4" w:space="0" w:color="000000"/>
              <w:bottom w:val="single" w:sz="4" w:space="0" w:color="000000"/>
            </w:tcBorders>
          </w:tcPr>
          <w:p w14:paraId="4FF6A6E0" w14:textId="77777777" w:rsidR="008D4C56" w:rsidRDefault="00000000">
            <w:pPr>
              <w:pStyle w:val="normalwithoutspacing"/>
            </w:pPr>
            <w:r>
              <w:t>Χώρα</w:t>
            </w:r>
          </w:p>
        </w:tc>
        <w:tc>
          <w:tcPr>
            <w:tcW w:w="4419" w:type="dxa"/>
            <w:tcBorders>
              <w:top w:val="single" w:sz="4" w:space="0" w:color="000000"/>
              <w:left w:val="single" w:sz="4" w:space="0" w:color="000000"/>
              <w:bottom w:val="single" w:sz="4" w:space="0" w:color="000000"/>
              <w:right w:val="single" w:sz="4" w:space="0" w:color="000000"/>
            </w:tcBorders>
          </w:tcPr>
          <w:p w14:paraId="4CAB3E09" w14:textId="77777777" w:rsidR="008D4C56" w:rsidRDefault="00000000">
            <w:pPr>
              <w:pStyle w:val="normalwithoutspacing"/>
              <w:snapToGrid w:val="0"/>
              <w:jc w:val="center"/>
            </w:pPr>
            <w:r>
              <w:rPr>
                <w:szCs w:val="22"/>
              </w:rPr>
              <w:t>ΕΛΛΑΔΑ</w:t>
            </w:r>
          </w:p>
        </w:tc>
      </w:tr>
      <w:tr w:rsidR="008D4C56" w14:paraId="6E5F0473" w14:textId="77777777">
        <w:tc>
          <w:tcPr>
            <w:tcW w:w="5245" w:type="dxa"/>
            <w:tcBorders>
              <w:top w:val="single" w:sz="4" w:space="0" w:color="000000"/>
              <w:left w:val="single" w:sz="4" w:space="0" w:color="000000"/>
              <w:bottom w:val="single" w:sz="4" w:space="0" w:color="000000"/>
            </w:tcBorders>
          </w:tcPr>
          <w:p w14:paraId="316381B5" w14:textId="77777777" w:rsidR="008D4C56" w:rsidRDefault="00000000">
            <w:pPr>
              <w:pStyle w:val="normalwithoutspacing"/>
            </w:pPr>
            <w:r>
              <w:t>Κωδικός ΝUTS</w:t>
            </w:r>
          </w:p>
        </w:tc>
        <w:tc>
          <w:tcPr>
            <w:tcW w:w="4419" w:type="dxa"/>
            <w:tcBorders>
              <w:top w:val="single" w:sz="4" w:space="0" w:color="000000"/>
              <w:left w:val="single" w:sz="4" w:space="0" w:color="000000"/>
              <w:bottom w:val="single" w:sz="4" w:space="0" w:color="000000"/>
              <w:right w:val="single" w:sz="4" w:space="0" w:color="000000"/>
            </w:tcBorders>
          </w:tcPr>
          <w:p w14:paraId="27ADC7A6" w14:textId="77777777" w:rsidR="008D4C56" w:rsidRDefault="00000000">
            <w:pPr>
              <w:pStyle w:val="normalwithoutspacing"/>
              <w:snapToGrid w:val="0"/>
              <w:jc w:val="center"/>
            </w:pPr>
            <w:r>
              <w:rPr>
                <w:szCs w:val="22"/>
              </w:rPr>
              <w:t>EL623</w:t>
            </w:r>
            <w:r>
              <w:rPr>
                <w:szCs w:val="22"/>
                <w:lang w:val="en-US"/>
              </w:rPr>
              <w:t xml:space="preserve"> (</w:t>
            </w:r>
            <w:r>
              <w:rPr>
                <w:szCs w:val="22"/>
              </w:rPr>
              <w:t>ΚΕΦΑΛΛΗΝΙΑ)</w:t>
            </w:r>
          </w:p>
        </w:tc>
      </w:tr>
      <w:tr w:rsidR="008D4C56" w14:paraId="757FA1AC" w14:textId="77777777">
        <w:tc>
          <w:tcPr>
            <w:tcW w:w="5245" w:type="dxa"/>
            <w:tcBorders>
              <w:top w:val="single" w:sz="4" w:space="0" w:color="000000"/>
              <w:left w:val="single" w:sz="4" w:space="0" w:color="000000"/>
              <w:bottom w:val="single" w:sz="4" w:space="0" w:color="000000"/>
            </w:tcBorders>
          </w:tcPr>
          <w:p w14:paraId="609E3DC5" w14:textId="77777777" w:rsidR="008D4C56" w:rsidRDefault="00000000">
            <w:pPr>
              <w:pStyle w:val="normalwithoutspacing"/>
            </w:pPr>
            <w:r>
              <w:t>Τηλέφωνο</w:t>
            </w:r>
          </w:p>
        </w:tc>
        <w:tc>
          <w:tcPr>
            <w:tcW w:w="4419" w:type="dxa"/>
            <w:tcBorders>
              <w:top w:val="single" w:sz="4" w:space="0" w:color="000000"/>
              <w:left w:val="single" w:sz="4" w:space="0" w:color="000000"/>
              <w:bottom w:val="single" w:sz="4" w:space="0" w:color="000000"/>
              <w:right w:val="single" w:sz="4" w:space="0" w:color="000000"/>
            </w:tcBorders>
          </w:tcPr>
          <w:p w14:paraId="3BD4E985" w14:textId="77777777" w:rsidR="008D4C56" w:rsidRDefault="00000000">
            <w:pPr>
              <w:pStyle w:val="normalwithoutspacing"/>
              <w:snapToGrid w:val="0"/>
              <w:jc w:val="center"/>
            </w:pPr>
            <w:r>
              <w:rPr>
                <w:szCs w:val="22"/>
              </w:rPr>
              <w:t>2671 361113</w:t>
            </w:r>
          </w:p>
        </w:tc>
      </w:tr>
      <w:tr w:rsidR="008D4C56" w14:paraId="428291CA" w14:textId="77777777">
        <w:tc>
          <w:tcPr>
            <w:tcW w:w="5245" w:type="dxa"/>
            <w:tcBorders>
              <w:top w:val="single" w:sz="4" w:space="0" w:color="000000"/>
              <w:left w:val="single" w:sz="4" w:space="0" w:color="000000"/>
              <w:bottom w:val="single" w:sz="4" w:space="0" w:color="000000"/>
            </w:tcBorders>
          </w:tcPr>
          <w:p w14:paraId="4C8C3973" w14:textId="77777777" w:rsidR="008D4C56" w:rsidRDefault="00000000">
            <w:pPr>
              <w:pStyle w:val="normalwithoutspacing"/>
              <w:rPr>
                <w:lang w:val="en-US"/>
              </w:rPr>
            </w:pPr>
            <w:r>
              <w:t xml:space="preserve">Ηλεκτρονικό Ταχυδρομείο </w:t>
            </w:r>
            <w:r>
              <w:rPr>
                <w:lang w:val="en-US"/>
              </w:rPr>
              <w:t>(e-mail)</w:t>
            </w:r>
          </w:p>
        </w:tc>
        <w:tc>
          <w:tcPr>
            <w:tcW w:w="4419" w:type="dxa"/>
            <w:tcBorders>
              <w:top w:val="single" w:sz="4" w:space="0" w:color="000000"/>
              <w:left w:val="single" w:sz="4" w:space="0" w:color="000000"/>
              <w:bottom w:val="single" w:sz="4" w:space="0" w:color="000000"/>
              <w:right w:val="single" w:sz="4" w:space="0" w:color="000000"/>
            </w:tcBorders>
          </w:tcPr>
          <w:p w14:paraId="65FF723D" w14:textId="77777777" w:rsidR="008D4C56" w:rsidRDefault="008D4C56">
            <w:pPr>
              <w:pStyle w:val="normalwithoutspacing"/>
              <w:snapToGrid w:val="0"/>
              <w:jc w:val="center"/>
            </w:pPr>
            <w:hyperlink r:id="rId8" w:history="1">
              <w:r>
                <w:rPr>
                  <w:rStyle w:val="-0"/>
                  <w:rFonts w:eastAsia="Times New Roman" w:cs="Times New Roman"/>
                  <w:szCs w:val="22"/>
                  <w:lang w:eastAsia="el-GR"/>
                </w:rPr>
                <w:t xml:space="preserve">promithies@1699.syzefxis.gov.gr </w:t>
              </w:r>
            </w:hyperlink>
          </w:p>
        </w:tc>
      </w:tr>
      <w:tr w:rsidR="008D4C56" w14:paraId="58767E75" w14:textId="77777777">
        <w:tc>
          <w:tcPr>
            <w:tcW w:w="5245" w:type="dxa"/>
            <w:tcBorders>
              <w:top w:val="single" w:sz="4" w:space="0" w:color="000000"/>
              <w:left w:val="single" w:sz="4" w:space="0" w:color="000000"/>
              <w:bottom w:val="single" w:sz="4" w:space="0" w:color="000000"/>
            </w:tcBorders>
          </w:tcPr>
          <w:p w14:paraId="21B5AEAA" w14:textId="77777777" w:rsidR="008D4C56" w:rsidRDefault="00000000">
            <w:pPr>
              <w:pStyle w:val="normalwithoutspacing"/>
            </w:pPr>
            <w:r>
              <w:t>Αρμόδιος για πληροφορίες</w:t>
            </w:r>
          </w:p>
        </w:tc>
        <w:tc>
          <w:tcPr>
            <w:tcW w:w="4419" w:type="dxa"/>
            <w:tcBorders>
              <w:top w:val="single" w:sz="4" w:space="0" w:color="000000"/>
              <w:left w:val="single" w:sz="4" w:space="0" w:color="000000"/>
              <w:bottom w:val="single" w:sz="4" w:space="0" w:color="000000"/>
              <w:right w:val="single" w:sz="4" w:space="0" w:color="000000"/>
            </w:tcBorders>
          </w:tcPr>
          <w:p w14:paraId="094A7AEB" w14:textId="77777777" w:rsidR="008D4C56" w:rsidRDefault="00000000">
            <w:pPr>
              <w:pStyle w:val="normalwithoutspacing"/>
              <w:snapToGrid w:val="0"/>
              <w:jc w:val="center"/>
            </w:pPr>
            <w:r>
              <w:t>ΧΑΡΙΤΑΤΟΥ ΑΓΓΕΛΙΚΗ</w:t>
            </w:r>
          </w:p>
        </w:tc>
      </w:tr>
      <w:tr w:rsidR="008D4C56" w:rsidRPr="004E4006" w14:paraId="03032EDE" w14:textId="77777777">
        <w:tc>
          <w:tcPr>
            <w:tcW w:w="5245" w:type="dxa"/>
            <w:tcBorders>
              <w:top w:val="single" w:sz="4" w:space="0" w:color="000000"/>
              <w:left w:val="single" w:sz="4" w:space="0" w:color="000000"/>
              <w:bottom w:val="single" w:sz="4" w:space="0" w:color="000000"/>
            </w:tcBorders>
          </w:tcPr>
          <w:p w14:paraId="3CA06D59" w14:textId="77777777" w:rsidR="008D4C56" w:rsidRDefault="00000000">
            <w:pPr>
              <w:pStyle w:val="normalwithoutspacing"/>
            </w:pPr>
            <w:r>
              <w:t>Γενική Διεύθυνση στο διαδίκτυο  (URL)</w:t>
            </w:r>
          </w:p>
        </w:tc>
        <w:tc>
          <w:tcPr>
            <w:tcW w:w="4419" w:type="dxa"/>
            <w:tcBorders>
              <w:top w:val="single" w:sz="4" w:space="0" w:color="000000"/>
              <w:left w:val="single" w:sz="4" w:space="0" w:color="000000"/>
              <w:bottom w:val="single" w:sz="4" w:space="0" w:color="000000"/>
              <w:right w:val="single" w:sz="4" w:space="0" w:color="000000"/>
            </w:tcBorders>
          </w:tcPr>
          <w:p w14:paraId="27DD2DE6" w14:textId="77777777" w:rsidR="008D4C56" w:rsidRDefault="00000000">
            <w:pPr>
              <w:pStyle w:val="normalwithoutspacing"/>
              <w:snapToGrid w:val="0"/>
              <w:jc w:val="center"/>
            </w:pPr>
            <w:r>
              <w:rPr>
                <w:szCs w:val="22"/>
              </w:rPr>
              <w:t>https://www.kefalonia-hospital.gr/</w:t>
            </w:r>
          </w:p>
        </w:tc>
      </w:tr>
    </w:tbl>
    <w:p w14:paraId="78F46AE4" w14:textId="77777777" w:rsidR="008D4C56" w:rsidRDefault="008D4C56">
      <w:pPr>
        <w:pStyle w:val="normalwithoutspacing"/>
      </w:pPr>
    </w:p>
    <w:p w14:paraId="7289191E" w14:textId="77777777" w:rsidR="008D4C56" w:rsidRDefault="00000000">
      <w:pPr>
        <w:pStyle w:val="normalwithoutspacing"/>
      </w:pPr>
      <w:r>
        <w:rPr>
          <w:b/>
        </w:rPr>
        <w:t xml:space="preserve">Είδος Αναθέτουσας Αρχής </w:t>
      </w:r>
    </w:p>
    <w:p w14:paraId="6E90EE44" w14:textId="77777777" w:rsidR="008D4C56" w:rsidRDefault="00000000">
      <w:pPr>
        <w:pStyle w:val="normalwithoutspacing"/>
        <w:rPr>
          <w:rFonts w:eastAsia="Calibri"/>
        </w:rPr>
      </w:pPr>
      <w:r>
        <w:t xml:space="preserve">Η Αναθέτουσα Αρχή είναι το Γενικό </w:t>
      </w:r>
      <w:r>
        <w:rPr>
          <w:lang w:val="el"/>
        </w:rPr>
        <w:t xml:space="preserve">Νοσοκομείο </w:t>
      </w:r>
      <w:r>
        <w:t>Κεφαλληνίας, αποτελεί μη Κεντρική Αναθέτουσα Αρχή και ανήκει στη Γενική Κυβέρνηση στον Υποτομέα ΟΚΑ.</w:t>
      </w:r>
    </w:p>
    <w:p w14:paraId="055D46AE" w14:textId="77777777" w:rsidR="008D4C56" w:rsidRDefault="008D4C56">
      <w:pPr>
        <w:pStyle w:val="normalwithoutspacing"/>
        <w:rPr>
          <w:b/>
        </w:rPr>
      </w:pPr>
    </w:p>
    <w:p w14:paraId="3E561164" w14:textId="77777777" w:rsidR="008D4C56" w:rsidRDefault="00000000">
      <w:pPr>
        <w:pStyle w:val="normalwithoutspacing"/>
      </w:pPr>
      <w:r>
        <w:rPr>
          <w:b/>
        </w:rPr>
        <w:t>Κύρια δραστηριότητα Α.Α.</w:t>
      </w:r>
    </w:p>
    <w:p w14:paraId="0F281899" w14:textId="77777777" w:rsidR="008D4C56" w:rsidRDefault="00000000">
      <w:pPr>
        <w:pStyle w:val="normalwithoutspacing"/>
      </w:pPr>
      <w:r>
        <w:t xml:space="preserve">Η κύρια δραστηριότητα της Αναθέτουσας Αρχής είναι η </w:t>
      </w:r>
      <w:r>
        <w:rPr>
          <w:rFonts w:eastAsia="TimesNewRoman" w:cs="Times New Roman"/>
          <w:szCs w:val="22"/>
        </w:rPr>
        <w:t>παροχή υπηρεσιών υγείας.</w:t>
      </w:r>
    </w:p>
    <w:p w14:paraId="484C5FF3" w14:textId="77777777" w:rsidR="008D4C56" w:rsidRDefault="00000000">
      <w:pPr>
        <w:pStyle w:val="normalwithoutspacing"/>
        <w:rPr>
          <w:szCs w:val="22"/>
        </w:rPr>
      </w:pPr>
      <w:r>
        <w:t>Εφαρμοστέο εθνικό δίκαιο είναι το ελληνικό δίκαιο, όπως αυτό ισχύει κατά την ημερομηνία διακήρυξης του διαγωνισμού.</w:t>
      </w:r>
    </w:p>
    <w:p w14:paraId="0E3077BB" w14:textId="77777777" w:rsidR="008D4C56" w:rsidRDefault="008D4C56">
      <w:pPr>
        <w:pStyle w:val="normalwithoutspacing"/>
      </w:pPr>
    </w:p>
    <w:p w14:paraId="789ED14B" w14:textId="77777777" w:rsidR="008D4C56" w:rsidRDefault="00000000">
      <w:pPr>
        <w:pStyle w:val="normalwithoutspacing"/>
        <w:rPr>
          <w:kern w:val="1"/>
        </w:rPr>
      </w:pPr>
      <w:r>
        <w:rPr>
          <w:b/>
        </w:rPr>
        <w:t xml:space="preserve">Στοιχεία Επικοινωνίας  </w:t>
      </w:r>
    </w:p>
    <w:p w14:paraId="16F49D46" w14:textId="77777777" w:rsidR="008D4C56" w:rsidRDefault="00000000">
      <w:pPr>
        <w:pStyle w:val="normalwithoutspacing"/>
        <w:ind w:left="567" w:hanging="567"/>
      </w:pPr>
      <w:r>
        <w:rPr>
          <w:kern w:val="1"/>
        </w:rPr>
        <w:t>α)</w:t>
      </w:r>
      <w:r>
        <w:rPr>
          <w:kern w:val="1"/>
        </w:rPr>
        <w:tab/>
        <w:t>Τα έγγραφα της σύμβασης είναι διαθέσιμα για ελεύθερη, πλήρη, άμεση &amp; δωρεάν ηλεκτρονική πρόσβαση μέσω της Διαδικτυακής Πύλης (www.promitheus.gov.gr) του ΟΠΣ ΕΣΗΔΗΣ</w:t>
      </w:r>
      <w:bookmarkStart w:id="4" w:name="_Hlk213671769"/>
      <w:r>
        <w:rPr>
          <w:kern w:val="1"/>
        </w:rPr>
        <w:t xml:space="preserve"> (</w:t>
      </w:r>
      <w:hyperlink r:id="rId9" w:history="1">
        <w:r w:rsidR="008D4C56">
          <w:rPr>
            <w:rStyle w:val="-0"/>
            <w:iCs/>
            <w:kern w:val="1"/>
            <w:lang w:val="en-GB"/>
          </w:rPr>
          <w:t>https</w:t>
        </w:r>
        <w:r w:rsidR="008D4C56">
          <w:rPr>
            <w:rStyle w:val="-0"/>
            <w:iCs/>
            <w:kern w:val="1"/>
          </w:rPr>
          <w:t>://</w:t>
        </w:r>
        <w:r w:rsidR="008D4C56">
          <w:rPr>
            <w:rStyle w:val="-0"/>
            <w:iCs/>
            <w:kern w:val="1"/>
            <w:lang w:val="en-GB"/>
          </w:rPr>
          <w:t>nepps</w:t>
        </w:r>
        <w:r w:rsidR="008D4C56">
          <w:rPr>
            <w:rStyle w:val="-0"/>
            <w:iCs/>
            <w:kern w:val="1"/>
          </w:rPr>
          <w:t>-</w:t>
        </w:r>
        <w:r w:rsidR="008D4C56">
          <w:rPr>
            <w:rStyle w:val="-0"/>
            <w:iCs/>
            <w:kern w:val="1"/>
            <w:lang w:val="en-GB"/>
          </w:rPr>
          <w:t>search</w:t>
        </w:r>
        <w:r w:rsidR="008D4C56">
          <w:rPr>
            <w:rStyle w:val="-0"/>
            <w:iCs/>
            <w:kern w:val="1"/>
          </w:rPr>
          <w:t>.</w:t>
        </w:r>
        <w:r w:rsidR="008D4C56">
          <w:rPr>
            <w:rStyle w:val="-0"/>
            <w:iCs/>
            <w:kern w:val="1"/>
            <w:lang w:val="en-GB"/>
          </w:rPr>
          <w:t>eprocurement</w:t>
        </w:r>
        <w:r w:rsidR="008D4C56">
          <w:rPr>
            <w:rStyle w:val="-0"/>
            <w:iCs/>
            <w:kern w:val="1"/>
          </w:rPr>
          <w:t>.</w:t>
        </w:r>
        <w:r w:rsidR="008D4C56">
          <w:rPr>
            <w:rStyle w:val="-0"/>
            <w:iCs/>
            <w:kern w:val="1"/>
            <w:lang w:val="en-GB"/>
          </w:rPr>
          <w:t>gov</w:t>
        </w:r>
        <w:r w:rsidR="008D4C56">
          <w:rPr>
            <w:rStyle w:val="-0"/>
            <w:iCs/>
            <w:kern w:val="1"/>
          </w:rPr>
          <w:t>.</w:t>
        </w:r>
        <w:r w:rsidR="008D4C56">
          <w:rPr>
            <w:rStyle w:val="-0"/>
            <w:iCs/>
            <w:kern w:val="1"/>
            <w:lang w:val="en-GB"/>
          </w:rPr>
          <w:t>gr</w:t>
        </w:r>
        <w:r w:rsidR="008D4C56">
          <w:rPr>
            <w:rStyle w:val="-0"/>
            <w:iCs/>
            <w:kern w:val="1"/>
          </w:rPr>
          <w:t>/</w:t>
        </w:r>
        <w:r w:rsidR="008D4C56">
          <w:rPr>
            <w:rStyle w:val="-0"/>
            <w:iCs/>
            <w:kern w:val="1"/>
            <w:lang w:val="en-GB"/>
          </w:rPr>
          <w:t>actSe</w:t>
        </w:r>
        <w:bookmarkStart w:id="5" w:name="_Hlt203551829"/>
        <w:bookmarkStart w:id="6" w:name="_Hlt203551830"/>
        <w:r w:rsidR="008D4C56">
          <w:rPr>
            <w:rStyle w:val="-0"/>
            <w:iCs/>
            <w:kern w:val="1"/>
            <w:lang w:val="en-GB"/>
          </w:rPr>
          <w:t>a</w:t>
        </w:r>
        <w:bookmarkEnd w:id="5"/>
        <w:bookmarkEnd w:id="6"/>
        <w:r w:rsidR="008D4C56">
          <w:rPr>
            <w:rStyle w:val="-0"/>
            <w:iCs/>
            <w:kern w:val="1"/>
            <w:lang w:val="en-GB"/>
          </w:rPr>
          <w:t>rch</w:t>
        </w:r>
        <w:r w:rsidR="008D4C56">
          <w:rPr>
            <w:rStyle w:val="-0"/>
            <w:iCs/>
            <w:kern w:val="1"/>
          </w:rPr>
          <w:t>/</w:t>
        </w:r>
        <w:r w:rsidR="008D4C56">
          <w:rPr>
            <w:rStyle w:val="-0"/>
            <w:iCs/>
            <w:kern w:val="1"/>
            <w:lang w:val="en-GB"/>
          </w:rPr>
          <w:t>resources</w:t>
        </w:r>
        <w:r w:rsidR="008D4C56">
          <w:rPr>
            <w:rStyle w:val="-0"/>
            <w:iCs/>
            <w:kern w:val="1"/>
          </w:rPr>
          <w:t>/</w:t>
        </w:r>
        <w:r w:rsidR="008D4C56">
          <w:rPr>
            <w:rStyle w:val="-0"/>
            <w:iCs/>
            <w:kern w:val="1"/>
            <w:lang w:val="en-GB"/>
          </w:rPr>
          <w:t>search</w:t>
        </w:r>
        <w:r w:rsidR="008D4C56">
          <w:rPr>
            <w:rStyle w:val="-0"/>
            <w:iCs/>
            <w:kern w:val="1"/>
          </w:rPr>
          <w:t>/....</w:t>
        </w:r>
      </w:hyperlink>
      <w:r>
        <w:rPr>
          <w:kern w:val="1"/>
        </w:rPr>
        <w:t>)</w:t>
      </w:r>
      <w:bookmarkEnd w:id="4"/>
      <w:r>
        <w:rPr>
          <w:kern w:val="1"/>
        </w:rPr>
        <w:t>.</w:t>
      </w:r>
    </w:p>
    <w:p w14:paraId="12853E70" w14:textId="77777777" w:rsidR="008D4C56" w:rsidRDefault="00000000">
      <w:pPr>
        <w:pStyle w:val="normalwithoutspacing"/>
        <w:ind w:left="567" w:hanging="567"/>
      </w:pPr>
      <w:r>
        <w:t>β)</w:t>
      </w:r>
      <w:r>
        <w:tab/>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14:paraId="52DC4288" w14:textId="77777777" w:rsidR="008D4C56" w:rsidRDefault="00000000">
      <w:pPr>
        <w:pStyle w:val="normalwithoutspacing"/>
        <w:ind w:left="567" w:hanging="567"/>
      </w:pPr>
      <w:r>
        <w:t>γ)</w:t>
      </w:r>
      <w:r>
        <w:tab/>
        <w:t xml:space="preserve">Περαιτέρω πληροφορίες είναι διαθέσιμες από </w:t>
      </w:r>
      <w:r>
        <w:rPr>
          <w:kern w:val="1"/>
        </w:rPr>
        <w:t xml:space="preserve">την προαναφερθείσα Γενική Διεύθυνση στο διαδίκτυο (URL): </w:t>
      </w:r>
      <w:hyperlink r:id="rId10" w:history="1">
        <w:r w:rsidR="008D4C56">
          <w:rPr>
            <w:rStyle w:val="-0"/>
          </w:rPr>
          <w:t>https://www.kefalonia-hospital.gr/</w:t>
        </w:r>
      </w:hyperlink>
      <w:r>
        <w:rPr>
          <w:kern w:val="1"/>
        </w:rPr>
        <w:t xml:space="preserve"> </w:t>
      </w:r>
    </w:p>
    <w:p w14:paraId="33CCE645" w14:textId="77777777" w:rsidR="008D4C56" w:rsidRDefault="008D4C56">
      <w:pPr>
        <w:pStyle w:val="normalwithoutspacing"/>
        <w:ind w:left="567"/>
      </w:pPr>
    </w:p>
    <w:p w14:paraId="5CCE7CC0" w14:textId="77777777" w:rsidR="008D4C56" w:rsidRDefault="00000000">
      <w:pPr>
        <w:pStyle w:val="2"/>
        <w:rPr>
          <w:lang w:val="el-GR"/>
        </w:rPr>
      </w:pPr>
      <w:bookmarkStart w:id="7" w:name="_Toc26192"/>
      <w:r>
        <w:rPr>
          <w:lang w:val="el-GR"/>
        </w:rPr>
        <w:t>1.2</w:t>
      </w:r>
      <w:r>
        <w:rPr>
          <w:lang w:val="el-GR"/>
        </w:rPr>
        <w:tab/>
        <w:t>Στοιχεία Διαδικασίας-Χρηματοδότηση</w:t>
      </w:r>
      <w:bookmarkEnd w:id="7"/>
    </w:p>
    <w:p w14:paraId="1ADF9E12" w14:textId="77777777" w:rsidR="008D4C56" w:rsidRDefault="00000000">
      <w:pPr>
        <w:rPr>
          <w:lang w:val="el-GR"/>
        </w:rPr>
      </w:pPr>
      <w:r>
        <w:rPr>
          <w:b/>
          <w:lang w:val="el-GR"/>
        </w:rPr>
        <w:t xml:space="preserve">Είδος διαδικασίας </w:t>
      </w:r>
    </w:p>
    <w:p w14:paraId="13C2692C" w14:textId="77777777" w:rsidR="008D4C56" w:rsidRDefault="00000000">
      <w:pPr>
        <w:pStyle w:val="normalwithoutspacing"/>
        <w:rPr>
          <w:b/>
          <w:bCs/>
          <w:lang w:eastAsia="el-GR"/>
        </w:rPr>
      </w:pPr>
      <w:r>
        <w:t>Ο διαγωνισμός θα διεξαχθεί με την ανοικτή διαδικασία του άρθρου 27 του ν. 4412/16</w:t>
      </w:r>
      <w:r>
        <w:rPr>
          <w:b/>
          <w:bCs/>
        </w:rPr>
        <w:t xml:space="preserve"> (ανοικτός διαγωνισμός κάτω των ορίων). </w:t>
      </w:r>
    </w:p>
    <w:p w14:paraId="4A06BF50" w14:textId="77777777" w:rsidR="008D4C56" w:rsidRDefault="008D4C56">
      <w:pPr>
        <w:pStyle w:val="normalwithoutspacing"/>
      </w:pPr>
    </w:p>
    <w:p w14:paraId="0C99E95D" w14:textId="77777777" w:rsidR="008D4C56" w:rsidRDefault="00000000">
      <w:pPr>
        <w:pStyle w:val="normalwithoutspacing"/>
      </w:pPr>
      <w:r>
        <w:rPr>
          <w:b/>
        </w:rPr>
        <w:t>Χρηματοδότηση της σύμβασης</w:t>
      </w:r>
    </w:p>
    <w:p w14:paraId="1B730F9A" w14:textId="77777777" w:rsidR="008D4C56" w:rsidRDefault="00000000">
      <w:pPr>
        <w:pStyle w:val="normalwithoutspacing"/>
      </w:pPr>
      <w:r>
        <w:lastRenderedPageBreak/>
        <w:t xml:space="preserve">Φορέας χρηματοδότησης της παρούσας σύμβασης είναι ο τακτικός προϋπολογισμός του ΓΝ Κεφαλληνίας. </w:t>
      </w:r>
    </w:p>
    <w:p w14:paraId="41008307" w14:textId="77777777" w:rsidR="008D4C56" w:rsidRDefault="00000000">
      <w:pPr>
        <w:pStyle w:val="normalwithoutspacing"/>
      </w:pPr>
      <w:r>
        <w:t xml:space="preserve">Η δαπάνη για την εν λόγω σύμβαση βαρύνει την με Α.Λ.Ε: 31201891100 σχετική πίστωση του τακτικού προϋπολογισμού του οικονομικού έτους 2026 του Φορέα, </w:t>
      </w:r>
      <w:r>
        <w:rPr>
          <w:rFonts w:eastAsia="Calibri"/>
          <w:spacing w:val="-1"/>
        </w:rPr>
        <w:t>όπως αναλύεται παρακάτω:</w:t>
      </w:r>
      <w:r>
        <w:t xml:space="preserve"> </w:t>
      </w:r>
    </w:p>
    <w:p w14:paraId="73A497F4" w14:textId="77777777" w:rsidR="008D4C56" w:rsidRDefault="008D4C56">
      <w:pPr>
        <w:pStyle w:val="normalwithoutspacing"/>
      </w:pPr>
    </w:p>
    <w:tbl>
      <w:tblPr>
        <w:tblpPr w:leftFromText="180" w:rightFromText="180" w:vertAnchor="text" w:horzAnchor="page" w:tblpX="1534" w:tblpY="660"/>
        <w:tblOverlap w:val="never"/>
        <w:tblW w:w="8577" w:type="dxa"/>
        <w:tblLayout w:type="fixed"/>
        <w:tblLook w:val="04A0" w:firstRow="1" w:lastRow="0" w:firstColumn="1" w:lastColumn="0" w:noHBand="0" w:noVBand="1"/>
      </w:tblPr>
      <w:tblGrid>
        <w:gridCol w:w="1880"/>
        <w:gridCol w:w="1467"/>
        <w:gridCol w:w="1461"/>
        <w:gridCol w:w="1596"/>
        <w:gridCol w:w="2173"/>
      </w:tblGrid>
      <w:tr w:rsidR="008D4C56" w14:paraId="02B67C01" w14:textId="77777777">
        <w:trPr>
          <w:trHeight w:val="1098"/>
        </w:trPr>
        <w:tc>
          <w:tcPr>
            <w:tcW w:w="1880"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52F4742F" w14:textId="77777777" w:rsidR="008D4C56" w:rsidRDefault="00000000">
            <w:pPr>
              <w:spacing w:line="280" w:lineRule="atLeast"/>
              <w:jc w:val="center"/>
              <w:rPr>
                <w:rFonts w:eastAsia="Calibri"/>
                <w:b/>
                <w:sz w:val="20"/>
                <w:szCs w:val="20"/>
                <w:lang w:val="el-GR"/>
              </w:rPr>
            </w:pPr>
            <w:r>
              <w:rPr>
                <w:rFonts w:eastAsia="Calibri"/>
                <w:b/>
                <w:sz w:val="20"/>
                <w:szCs w:val="20"/>
                <w:lang w:val="el-GR"/>
              </w:rPr>
              <w:t xml:space="preserve">ΑΛΕ </w:t>
            </w:r>
          </w:p>
          <w:p w14:paraId="3E12DE1A" w14:textId="77777777" w:rsidR="008D4C56" w:rsidRDefault="00000000">
            <w:pPr>
              <w:spacing w:line="280" w:lineRule="atLeast"/>
              <w:ind w:right="3"/>
              <w:jc w:val="center"/>
              <w:rPr>
                <w:rFonts w:eastAsia="Calibri"/>
                <w:sz w:val="20"/>
                <w:szCs w:val="20"/>
                <w:lang w:val="en-US"/>
              </w:rPr>
            </w:pPr>
            <w:r>
              <w:rPr>
                <w:rFonts w:eastAsia="Calibri"/>
                <w:b/>
                <w:sz w:val="20"/>
                <w:szCs w:val="20"/>
                <w:lang w:val="el-GR"/>
              </w:rPr>
              <w:t>ΠΡΟΥΠΟΛΟΓΙΣΜΟΥ</w:t>
            </w:r>
          </w:p>
        </w:tc>
        <w:tc>
          <w:tcPr>
            <w:tcW w:w="1467"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6F2DA3A7" w14:textId="77777777" w:rsidR="008D4C56" w:rsidRDefault="00000000">
            <w:pPr>
              <w:spacing w:line="280" w:lineRule="atLeast"/>
              <w:jc w:val="center"/>
              <w:rPr>
                <w:rFonts w:eastAsia="Calibri"/>
                <w:sz w:val="20"/>
                <w:szCs w:val="20"/>
                <w:lang w:val="en-US"/>
              </w:rPr>
            </w:pPr>
            <w:r>
              <w:rPr>
                <w:rFonts w:eastAsia="Calibri"/>
                <w:b/>
                <w:sz w:val="20"/>
                <w:szCs w:val="20"/>
                <w:lang w:val="el-GR"/>
              </w:rPr>
              <w:t>ΠΕΡΙΓΡΑΦΗ ΑΛΕ</w:t>
            </w:r>
          </w:p>
        </w:tc>
        <w:tc>
          <w:tcPr>
            <w:tcW w:w="1461"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075CCB66" w14:textId="77777777" w:rsidR="008D4C56" w:rsidRDefault="00000000">
            <w:pPr>
              <w:spacing w:line="280" w:lineRule="atLeast"/>
              <w:jc w:val="center"/>
              <w:rPr>
                <w:rFonts w:eastAsia="Calibri"/>
                <w:b/>
                <w:sz w:val="20"/>
                <w:szCs w:val="20"/>
                <w:lang w:val="el-GR"/>
              </w:rPr>
            </w:pPr>
            <w:r>
              <w:rPr>
                <w:rFonts w:eastAsia="Calibri"/>
                <w:b/>
                <w:sz w:val="20"/>
                <w:szCs w:val="20"/>
                <w:lang w:val="el-GR"/>
              </w:rPr>
              <w:t>ΑΡΙΘΜΟΣ</w:t>
            </w:r>
          </w:p>
          <w:p w14:paraId="7DB1175C" w14:textId="77777777" w:rsidR="008D4C56" w:rsidRDefault="00000000">
            <w:pPr>
              <w:spacing w:line="280" w:lineRule="atLeast"/>
              <w:jc w:val="center"/>
              <w:rPr>
                <w:rFonts w:eastAsia="Calibri"/>
                <w:b/>
                <w:sz w:val="20"/>
                <w:szCs w:val="20"/>
                <w:lang w:val="el-GR"/>
              </w:rPr>
            </w:pPr>
            <w:r>
              <w:rPr>
                <w:rFonts w:eastAsia="Calibri"/>
                <w:b/>
                <w:sz w:val="20"/>
                <w:szCs w:val="20"/>
                <w:lang w:val="el-GR"/>
              </w:rPr>
              <w:t>ΔΕΣΜΕΥΣΗΣ</w:t>
            </w:r>
          </w:p>
          <w:p w14:paraId="46A12762" w14:textId="77777777" w:rsidR="008D4C56" w:rsidRDefault="00000000">
            <w:pPr>
              <w:spacing w:line="280" w:lineRule="atLeast"/>
              <w:jc w:val="center"/>
              <w:rPr>
                <w:rFonts w:eastAsia="Calibri"/>
                <w:b/>
                <w:sz w:val="20"/>
                <w:szCs w:val="20"/>
                <w:lang w:val="el-GR"/>
              </w:rPr>
            </w:pPr>
            <w:r>
              <w:rPr>
                <w:rFonts w:eastAsia="Calibri"/>
                <w:b/>
                <w:sz w:val="20"/>
                <w:szCs w:val="20"/>
                <w:lang w:val="el-GR"/>
              </w:rPr>
              <w:t>(ΑΔΑ)</w:t>
            </w:r>
          </w:p>
        </w:tc>
        <w:tc>
          <w:tcPr>
            <w:tcW w:w="1596"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24151817" w14:textId="77777777" w:rsidR="008D4C56" w:rsidRDefault="00000000">
            <w:pPr>
              <w:spacing w:line="280" w:lineRule="atLeast"/>
              <w:jc w:val="center"/>
              <w:rPr>
                <w:rFonts w:eastAsia="Calibri"/>
                <w:b/>
                <w:sz w:val="20"/>
                <w:szCs w:val="20"/>
                <w:lang w:val="el-GR"/>
              </w:rPr>
            </w:pPr>
            <w:r>
              <w:rPr>
                <w:rFonts w:eastAsia="Calibri"/>
                <w:b/>
                <w:sz w:val="20"/>
                <w:szCs w:val="20"/>
                <w:lang w:val="el-GR"/>
              </w:rPr>
              <w:t>ΠΟΣΟ</w:t>
            </w:r>
          </w:p>
          <w:p w14:paraId="63B20EB7" w14:textId="77777777" w:rsidR="008D4C56" w:rsidRDefault="00000000">
            <w:pPr>
              <w:spacing w:line="280" w:lineRule="atLeast"/>
              <w:jc w:val="center"/>
              <w:rPr>
                <w:rFonts w:eastAsia="Calibri"/>
                <w:sz w:val="20"/>
                <w:szCs w:val="20"/>
                <w:lang w:val="el-GR"/>
              </w:rPr>
            </w:pPr>
            <w:r>
              <w:rPr>
                <w:rFonts w:eastAsia="Calibri"/>
                <w:b/>
                <w:sz w:val="20"/>
                <w:szCs w:val="20"/>
                <w:lang w:val="el-GR"/>
              </w:rPr>
              <w:t xml:space="preserve"> ΟΙΚ. ΕΤΟΥΣ 2026</w:t>
            </w:r>
          </w:p>
        </w:tc>
        <w:tc>
          <w:tcPr>
            <w:tcW w:w="2173"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2E2F825A" w14:textId="77777777" w:rsidR="008D4C56" w:rsidRDefault="00000000">
            <w:pPr>
              <w:spacing w:line="280" w:lineRule="atLeast"/>
              <w:jc w:val="center"/>
              <w:rPr>
                <w:rFonts w:eastAsia="Calibri"/>
                <w:b/>
                <w:sz w:val="20"/>
                <w:szCs w:val="20"/>
                <w:lang w:val="el-GR"/>
              </w:rPr>
            </w:pPr>
            <w:r>
              <w:rPr>
                <w:rFonts w:eastAsia="Calibri"/>
                <w:b/>
                <w:sz w:val="20"/>
                <w:szCs w:val="20"/>
                <w:lang w:val="el-GR"/>
              </w:rPr>
              <w:t>ΓΕΝΙΚΟ</w:t>
            </w:r>
          </w:p>
          <w:p w14:paraId="463788CF" w14:textId="77777777" w:rsidR="008D4C56" w:rsidRDefault="00000000">
            <w:pPr>
              <w:spacing w:line="280" w:lineRule="atLeast"/>
              <w:jc w:val="center"/>
              <w:rPr>
                <w:rFonts w:eastAsia="Calibri"/>
                <w:sz w:val="20"/>
                <w:szCs w:val="20"/>
                <w:lang w:val="en-US"/>
              </w:rPr>
            </w:pPr>
            <w:r>
              <w:rPr>
                <w:rFonts w:eastAsia="Calibri"/>
                <w:b/>
                <w:sz w:val="20"/>
                <w:szCs w:val="20"/>
                <w:lang w:val="el-GR"/>
              </w:rPr>
              <w:t>ΣΥΝΟΛΟ</w:t>
            </w:r>
          </w:p>
        </w:tc>
      </w:tr>
      <w:tr w:rsidR="008D4C56" w14:paraId="1BB049FA" w14:textId="77777777">
        <w:trPr>
          <w:trHeight w:val="1161"/>
        </w:trPr>
        <w:tc>
          <w:tcPr>
            <w:tcW w:w="188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A11873D" w14:textId="74AD0DB5" w:rsidR="008D4C56" w:rsidRPr="00F17899" w:rsidRDefault="00000000">
            <w:pPr>
              <w:spacing w:line="276" w:lineRule="auto"/>
              <w:jc w:val="center"/>
              <w:rPr>
                <w:rFonts w:eastAsia="Calibri"/>
                <w:sz w:val="20"/>
                <w:szCs w:val="20"/>
                <w:lang w:val="el-GR"/>
              </w:rPr>
            </w:pPr>
            <w:r>
              <w:t>3120189</w:t>
            </w:r>
            <w:r w:rsidR="00F17899">
              <w:rPr>
                <w:lang w:val="el-GR"/>
              </w:rPr>
              <w:t>0001001</w:t>
            </w:r>
          </w:p>
        </w:tc>
        <w:tc>
          <w:tcPr>
            <w:tcW w:w="146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D78DEB9" w14:textId="77777777" w:rsidR="008D4C56" w:rsidRPr="00B24FF9" w:rsidRDefault="00000000">
            <w:pPr>
              <w:spacing w:line="276" w:lineRule="auto"/>
              <w:jc w:val="center"/>
              <w:rPr>
                <w:rFonts w:eastAsia="Calibri"/>
                <w:sz w:val="20"/>
                <w:szCs w:val="20"/>
                <w:lang w:val="el-GR"/>
              </w:rPr>
            </w:pPr>
            <w:r w:rsidRPr="00B24FF9">
              <w:rPr>
                <w:rFonts w:eastAsia="Calibri"/>
                <w:sz w:val="20"/>
                <w:szCs w:val="20"/>
                <w:lang w:val="el-GR"/>
              </w:rPr>
              <w:t>ΛΟΙΠΑ ΜΗΧΑΝΗΜΑΤΑ ΚΑΙ ΕΡΓΑΛΕΙΑ</w:t>
            </w:r>
          </w:p>
        </w:tc>
        <w:tc>
          <w:tcPr>
            <w:tcW w:w="146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26C750C" w14:textId="7A96307E" w:rsidR="008D4C56" w:rsidRPr="00B24FF9" w:rsidRDefault="00000000">
            <w:pPr>
              <w:spacing w:line="276" w:lineRule="auto"/>
              <w:jc w:val="center"/>
              <w:rPr>
                <w:rFonts w:cs="TimesNewRomanPSMT"/>
                <w:sz w:val="20"/>
                <w:szCs w:val="20"/>
                <w:lang w:val="el-GR"/>
              </w:rPr>
            </w:pPr>
            <w:r w:rsidRPr="00B24FF9">
              <w:rPr>
                <w:rFonts w:cs="TimesNewRomanPSMT"/>
                <w:sz w:val="20"/>
                <w:szCs w:val="20"/>
                <w:lang w:val="el-GR"/>
              </w:rPr>
              <w:t>..</w:t>
            </w:r>
            <w:r w:rsidR="00B24FF9" w:rsidRPr="00B24FF9">
              <w:rPr>
                <w:rFonts w:cs="TimesNewRomanPSMT"/>
                <w:sz w:val="20"/>
                <w:szCs w:val="20"/>
                <w:lang w:val="el-GR"/>
              </w:rPr>
              <w:t>ΡΗ014690ΒΔ-2Σ1</w:t>
            </w:r>
            <w:r w:rsidRPr="00B24FF9">
              <w:rPr>
                <w:rFonts w:cs="TimesNewRomanPSMT"/>
                <w:sz w:val="20"/>
                <w:szCs w:val="20"/>
                <w:lang w:val="el-GR"/>
              </w:rPr>
              <w:t>.....</w:t>
            </w:r>
          </w:p>
        </w:tc>
        <w:tc>
          <w:tcPr>
            <w:tcW w:w="159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1B9BEAB" w14:textId="77777777" w:rsidR="008D4C56" w:rsidRDefault="00000000">
            <w:pPr>
              <w:jc w:val="center"/>
              <w:rPr>
                <w:rFonts w:eastAsia="Calibri"/>
                <w:sz w:val="20"/>
                <w:szCs w:val="20"/>
                <w:lang w:val="el-GR"/>
              </w:rPr>
            </w:pPr>
            <w:r>
              <w:rPr>
                <w:rFonts w:eastAsia="Calibri"/>
                <w:szCs w:val="22"/>
                <w:lang w:val="el-GR"/>
              </w:rPr>
              <w:t>120.000,00 €</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1C18CCE" w14:textId="77777777" w:rsidR="008D4C56" w:rsidRDefault="00000000">
            <w:pPr>
              <w:jc w:val="center"/>
              <w:rPr>
                <w:rFonts w:eastAsia="Calibri"/>
                <w:szCs w:val="22"/>
                <w:lang w:val="el-GR"/>
              </w:rPr>
            </w:pPr>
            <w:r>
              <w:rPr>
                <w:rFonts w:eastAsia="Calibri"/>
                <w:szCs w:val="22"/>
                <w:lang w:val="el-GR"/>
              </w:rPr>
              <w:t>120.000,00 €</w:t>
            </w:r>
          </w:p>
        </w:tc>
      </w:tr>
    </w:tbl>
    <w:p w14:paraId="2BE36C14" w14:textId="77777777" w:rsidR="008D4C56" w:rsidRDefault="008D4C56">
      <w:pPr>
        <w:pStyle w:val="normalwithoutspacing"/>
      </w:pPr>
    </w:p>
    <w:p w14:paraId="3DE395C7" w14:textId="77777777" w:rsidR="008D4C56" w:rsidRDefault="008D4C56">
      <w:pPr>
        <w:pStyle w:val="normalwithoutspacing"/>
      </w:pPr>
    </w:p>
    <w:p w14:paraId="162B82EA" w14:textId="77777777" w:rsidR="008D4C56" w:rsidRDefault="008D4C56">
      <w:pPr>
        <w:pStyle w:val="normalwithoutspacing"/>
      </w:pPr>
    </w:p>
    <w:p w14:paraId="6FAF1DC6" w14:textId="77777777" w:rsidR="008D4C56" w:rsidRDefault="008D4C56">
      <w:pPr>
        <w:pStyle w:val="normalwithoutspacing"/>
      </w:pPr>
    </w:p>
    <w:p w14:paraId="6490930E" w14:textId="77777777" w:rsidR="008D4C56" w:rsidRDefault="008D4C56">
      <w:pPr>
        <w:pStyle w:val="normalwithoutspacing"/>
      </w:pPr>
    </w:p>
    <w:p w14:paraId="462B82B8" w14:textId="77777777" w:rsidR="008D4C56" w:rsidRDefault="008D4C56">
      <w:pPr>
        <w:pStyle w:val="normalwithoutspacing"/>
      </w:pPr>
    </w:p>
    <w:p w14:paraId="4F6B73FA" w14:textId="77777777" w:rsidR="008D4C56" w:rsidRDefault="008D4C56">
      <w:pPr>
        <w:pStyle w:val="normalwithoutspacing"/>
      </w:pPr>
    </w:p>
    <w:p w14:paraId="7E67AA30" w14:textId="77777777" w:rsidR="008D4C56" w:rsidRDefault="008D4C56">
      <w:pPr>
        <w:pStyle w:val="normalwithoutspacing"/>
      </w:pPr>
    </w:p>
    <w:p w14:paraId="231B5EA8" w14:textId="77777777" w:rsidR="008D4C56" w:rsidRDefault="008D4C56">
      <w:pPr>
        <w:pStyle w:val="normalwithoutspacing"/>
      </w:pPr>
    </w:p>
    <w:p w14:paraId="59E0D362" w14:textId="77777777" w:rsidR="008D4C56" w:rsidRDefault="008D4C56">
      <w:pPr>
        <w:pStyle w:val="normalwithoutspacing"/>
      </w:pPr>
    </w:p>
    <w:p w14:paraId="6825E5DF" w14:textId="77777777" w:rsidR="008D4C56" w:rsidRDefault="008D4C56">
      <w:pPr>
        <w:pStyle w:val="normalwithoutspacing"/>
      </w:pPr>
    </w:p>
    <w:p w14:paraId="4E84A004" w14:textId="77777777" w:rsidR="008D4C56" w:rsidRDefault="008D4C56">
      <w:pPr>
        <w:pStyle w:val="normalwithoutspacing"/>
      </w:pPr>
    </w:p>
    <w:p w14:paraId="60B7CF92" w14:textId="24E0AA31" w:rsidR="008D4C56" w:rsidRDefault="00000000">
      <w:pPr>
        <w:pStyle w:val="normalwithoutspacing"/>
      </w:pPr>
      <w:r>
        <w:t>Για την παρούσα διαδικασία έχει εκδοθεί η απόφαση με αρ. πρωτ</w:t>
      </w:r>
      <w:r w:rsidRPr="00B24FF9">
        <w:t xml:space="preserve">. </w:t>
      </w:r>
      <w:r w:rsidR="00B24FF9">
        <w:t xml:space="preserve">630-02/06/2026 </w:t>
      </w:r>
      <w:r>
        <w:t xml:space="preserve"> (ΑΔΑΜ</w:t>
      </w:r>
      <w:r w:rsidR="00B24FF9">
        <w:t>26</w:t>
      </w:r>
      <w:r w:rsidR="00B24FF9">
        <w:rPr>
          <w:lang w:val="en-US"/>
        </w:rPr>
        <w:t>REQ</w:t>
      </w:r>
      <w:r w:rsidR="00B24FF9" w:rsidRPr="00B24FF9">
        <w:t>019133882</w:t>
      </w:r>
      <w:r>
        <w:t>, ΑΔΑ</w:t>
      </w:r>
      <w:r w:rsidR="00B24FF9" w:rsidRPr="00B24FF9">
        <w:t xml:space="preserve"> </w:t>
      </w:r>
      <w:r w:rsidR="00B24FF9">
        <w:t>ΡΗ014690ΒΔ-2Σ1</w:t>
      </w:r>
      <w:r>
        <w:t xml:space="preserve"> για την ανάληψη υποχρέωσης/έγκριση δέσμευσης πίστωσης για το οικονομικό έτος 2026 και έλαβε α/α </w:t>
      </w:r>
      <w:r w:rsidR="00B24FF9">
        <w:t>0/521</w:t>
      </w:r>
      <w:r>
        <w:t xml:space="preserve"> καταχώρησης στο μητρώο δεσμεύσεων/Βιβλίο εγκρίσεων &amp; Εντολών Πληρωμής του ΓΝ Κεφαλληνίας.</w:t>
      </w:r>
      <w:r>
        <w:rPr>
          <w:color w:val="FF0000"/>
        </w:rPr>
        <w:t xml:space="preserve"> </w:t>
      </w:r>
    </w:p>
    <w:p w14:paraId="4069A884" w14:textId="77777777" w:rsidR="008D4C56" w:rsidRDefault="00000000">
      <w:pPr>
        <w:pStyle w:val="2"/>
        <w:rPr>
          <w:lang w:val="el-GR"/>
        </w:rPr>
      </w:pPr>
      <w:bookmarkStart w:id="8" w:name="_Toc11490"/>
      <w:r>
        <w:rPr>
          <w:lang w:val="el-GR"/>
        </w:rPr>
        <w:t>1.3</w:t>
      </w:r>
      <w:r>
        <w:rPr>
          <w:lang w:val="el-GR"/>
        </w:rPr>
        <w:tab/>
        <w:t>Συνοπτική Περιγραφή φυσικού και οικονομικού αντικειμένου της σύμβασης</w:t>
      </w:r>
      <w:bookmarkEnd w:id="8"/>
      <w:r>
        <w:rPr>
          <w:lang w:val="el-GR"/>
        </w:rPr>
        <w:t xml:space="preserve"> </w:t>
      </w:r>
    </w:p>
    <w:p w14:paraId="3AE5D7BC" w14:textId="77777777" w:rsidR="008D4C56" w:rsidRDefault="00000000">
      <w:pPr>
        <w:rPr>
          <w:i/>
          <w:color w:val="5B9BD5"/>
          <w:lang w:val="el-GR"/>
        </w:rPr>
      </w:pPr>
      <w:r>
        <w:rPr>
          <w:lang w:val="el-GR"/>
        </w:rPr>
        <w:t xml:space="preserve">Αντικείμενο της σύμβασης είναι η προμήθεια ενός (1) φορητού ακτινοσκοπικού ψηφιακού μηχανήματος </w:t>
      </w:r>
      <w:r>
        <w:rPr>
          <w:lang w:val="en-US"/>
        </w:rPr>
        <w:t>C</w:t>
      </w:r>
      <w:r w:rsidRPr="006601B8">
        <w:rPr>
          <w:lang w:val="el-GR"/>
        </w:rPr>
        <w:t>-</w:t>
      </w:r>
      <w:r>
        <w:rPr>
          <w:lang w:val="en-US"/>
        </w:rPr>
        <w:t>ARM</w:t>
      </w:r>
      <w:r>
        <w:rPr>
          <w:lang w:val="el-GR"/>
        </w:rPr>
        <w:t xml:space="preserve">, για τις ανάγκες του ΓΝ Κεφαλληνίας.            </w:t>
      </w:r>
    </w:p>
    <w:p w14:paraId="7E134A5D" w14:textId="77777777" w:rsidR="008D4C56" w:rsidRDefault="008D4C56">
      <w:pPr>
        <w:pStyle w:val="a4"/>
        <w:spacing w:after="120"/>
        <w:rPr>
          <w:lang w:val="el-GR"/>
        </w:rPr>
      </w:pPr>
    </w:p>
    <w:p w14:paraId="50AD6F07" w14:textId="77777777" w:rsidR="008D4C56" w:rsidRDefault="00000000">
      <w:pPr>
        <w:pStyle w:val="a4"/>
        <w:spacing w:after="120"/>
        <w:rPr>
          <w:lang w:val="el-GR"/>
        </w:rPr>
      </w:pPr>
      <w:r>
        <w:rPr>
          <w:lang w:val="el-GR"/>
        </w:rPr>
        <w:t>Το προς προμήθεια είδος κατατάσσεται στους ακόλουθους κωδικούς του Κοινού Λεξιλογίου δημοσίων συμβάσεων (</w:t>
      </w:r>
      <w:r>
        <w:t>CPV</w:t>
      </w:r>
      <w:r>
        <w:rPr>
          <w:lang w:val="el-GR"/>
        </w:rPr>
        <w:t xml:space="preserve">) : </w:t>
      </w:r>
    </w:p>
    <w:tbl>
      <w:tblPr>
        <w:tblStyle w:val="1f"/>
        <w:tblW w:w="0" w:type="auto"/>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0"/>
        <w:gridCol w:w="2840"/>
        <w:gridCol w:w="4040"/>
      </w:tblGrid>
      <w:tr w:rsidR="008D4C56" w14:paraId="7162045D" w14:textId="77777777">
        <w:trPr>
          <w:trHeight w:val="360"/>
          <w:jc w:val="center"/>
        </w:trPr>
        <w:tc>
          <w:tcPr>
            <w:tcW w:w="900" w:type="dxa"/>
            <w:tcBorders>
              <w:top w:val="single" w:sz="2" w:space="0" w:color="auto"/>
              <w:left w:val="single" w:sz="2" w:space="0" w:color="auto"/>
              <w:bottom w:val="single" w:sz="2" w:space="0" w:color="auto"/>
              <w:right w:val="single" w:sz="2" w:space="0" w:color="auto"/>
            </w:tcBorders>
          </w:tcPr>
          <w:p w14:paraId="315C818F" w14:textId="77777777" w:rsidR="008D4C56" w:rsidRDefault="00000000">
            <w:pPr>
              <w:spacing w:after="0"/>
              <w:jc w:val="center"/>
              <w:rPr>
                <w:b/>
                <w:szCs w:val="22"/>
              </w:rPr>
            </w:pPr>
            <w:r>
              <w:rPr>
                <w:b/>
                <w:szCs w:val="22"/>
                <w:lang w:val="en-US" w:eastAsia="zh-CN" w:bidi="ar"/>
              </w:rPr>
              <w:t>Α/Α</w:t>
            </w:r>
          </w:p>
        </w:tc>
        <w:tc>
          <w:tcPr>
            <w:tcW w:w="2840" w:type="dxa"/>
            <w:tcBorders>
              <w:top w:val="single" w:sz="2" w:space="0" w:color="auto"/>
              <w:left w:val="single" w:sz="2" w:space="0" w:color="auto"/>
              <w:bottom w:val="single" w:sz="2" w:space="0" w:color="auto"/>
              <w:right w:val="single" w:sz="2" w:space="0" w:color="auto"/>
            </w:tcBorders>
          </w:tcPr>
          <w:p w14:paraId="341A354E" w14:textId="77777777" w:rsidR="008D4C56" w:rsidRDefault="00000000">
            <w:pPr>
              <w:spacing w:after="0"/>
              <w:jc w:val="center"/>
              <w:rPr>
                <w:b/>
                <w:szCs w:val="22"/>
              </w:rPr>
            </w:pPr>
            <w:r>
              <w:rPr>
                <w:b/>
                <w:szCs w:val="22"/>
                <w:lang w:val="en-US" w:eastAsia="zh-CN" w:bidi="ar"/>
              </w:rPr>
              <w:t>CPV</w:t>
            </w:r>
          </w:p>
        </w:tc>
        <w:tc>
          <w:tcPr>
            <w:tcW w:w="4040" w:type="dxa"/>
            <w:tcBorders>
              <w:top w:val="single" w:sz="2" w:space="0" w:color="auto"/>
              <w:left w:val="single" w:sz="2" w:space="0" w:color="auto"/>
              <w:bottom w:val="single" w:sz="2" w:space="0" w:color="auto"/>
              <w:right w:val="single" w:sz="2" w:space="0" w:color="auto"/>
            </w:tcBorders>
          </w:tcPr>
          <w:p w14:paraId="2DADB8A7" w14:textId="77777777" w:rsidR="008D4C56" w:rsidRDefault="00000000">
            <w:pPr>
              <w:spacing w:after="0"/>
              <w:jc w:val="center"/>
              <w:rPr>
                <w:b/>
                <w:szCs w:val="22"/>
              </w:rPr>
            </w:pPr>
            <w:r>
              <w:rPr>
                <w:b/>
                <w:szCs w:val="22"/>
                <w:lang w:val="en-US" w:eastAsia="zh-CN" w:bidi="ar"/>
              </w:rPr>
              <w:t>ΠΕΡΙΓΡΑΦΗ</w:t>
            </w:r>
          </w:p>
        </w:tc>
      </w:tr>
      <w:tr w:rsidR="008D4C56" w14:paraId="3C3E3997" w14:textId="77777777">
        <w:trPr>
          <w:trHeight w:val="260"/>
          <w:jc w:val="center"/>
        </w:trPr>
        <w:tc>
          <w:tcPr>
            <w:tcW w:w="900" w:type="dxa"/>
            <w:tcBorders>
              <w:top w:val="single" w:sz="2" w:space="0" w:color="auto"/>
              <w:left w:val="single" w:sz="2" w:space="0" w:color="auto"/>
              <w:bottom w:val="single" w:sz="2" w:space="0" w:color="auto"/>
              <w:right w:val="single" w:sz="2" w:space="0" w:color="auto"/>
            </w:tcBorders>
          </w:tcPr>
          <w:p w14:paraId="4A9F48B6" w14:textId="77777777" w:rsidR="008D4C56" w:rsidRDefault="00000000">
            <w:pPr>
              <w:tabs>
                <w:tab w:val="left" w:pos="720"/>
              </w:tabs>
              <w:spacing w:after="0"/>
              <w:ind w:left="360"/>
              <w:rPr>
                <w:szCs w:val="22"/>
                <w:lang w:val="el-GR" w:eastAsia="el" w:bidi="ar"/>
              </w:rPr>
            </w:pPr>
            <w:r>
              <w:rPr>
                <w:szCs w:val="22"/>
                <w:lang w:val="el-GR" w:eastAsia="el" w:bidi="ar"/>
              </w:rPr>
              <w:t>1</w:t>
            </w:r>
          </w:p>
        </w:tc>
        <w:tc>
          <w:tcPr>
            <w:tcW w:w="2840" w:type="dxa"/>
            <w:tcBorders>
              <w:top w:val="single" w:sz="2" w:space="0" w:color="auto"/>
              <w:left w:val="single" w:sz="2" w:space="0" w:color="auto"/>
              <w:bottom w:val="single" w:sz="2" w:space="0" w:color="auto"/>
              <w:right w:val="single" w:sz="2" w:space="0" w:color="auto"/>
            </w:tcBorders>
          </w:tcPr>
          <w:p w14:paraId="737D305F" w14:textId="77777777" w:rsidR="008D4C56" w:rsidRDefault="00000000">
            <w:pPr>
              <w:spacing w:after="0"/>
              <w:jc w:val="center"/>
              <w:rPr>
                <w:szCs w:val="22"/>
              </w:rPr>
            </w:pPr>
            <w:r>
              <w:rPr>
                <w:szCs w:val="22"/>
              </w:rPr>
              <w:t xml:space="preserve">33111400-5 </w:t>
            </w:r>
          </w:p>
        </w:tc>
        <w:tc>
          <w:tcPr>
            <w:tcW w:w="4040" w:type="dxa"/>
            <w:tcBorders>
              <w:top w:val="single" w:sz="2" w:space="0" w:color="auto"/>
              <w:left w:val="single" w:sz="2" w:space="0" w:color="auto"/>
              <w:bottom w:val="single" w:sz="2" w:space="0" w:color="auto"/>
              <w:right w:val="single" w:sz="2" w:space="0" w:color="auto"/>
            </w:tcBorders>
          </w:tcPr>
          <w:p w14:paraId="57108895" w14:textId="77777777" w:rsidR="008D4C56" w:rsidRDefault="00000000">
            <w:pPr>
              <w:spacing w:after="0"/>
              <w:jc w:val="center"/>
              <w:rPr>
                <w:szCs w:val="22"/>
                <w:lang w:val="el-GR"/>
              </w:rPr>
            </w:pPr>
            <w:r>
              <w:rPr>
                <w:szCs w:val="22"/>
                <w:lang w:val="el-GR"/>
              </w:rPr>
              <w:t>Συσκευές ακτινοσκόπησης</w:t>
            </w:r>
          </w:p>
        </w:tc>
      </w:tr>
    </w:tbl>
    <w:p w14:paraId="32CA843C" w14:textId="77777777" w:rsidR="008D4C56" w:rsidRDefault="008D4C56">
      <w:pPr>
        <w:pStyle w:val="a4"/>
        <w:spacing w:after="120"/>
        <w:rPr>
          <w:lang w:val="el-GR"/>
        </w:rPr>
      </w:pPr>
    </w:p>
    <w:p w14:paraId="4D9861DC" w14:textId="77777777" w:rsidR="008D4C56" w:rsidRDefault="00000000">
      <w:pPr>
        <w:pStyle w:val="a4"/>
        <w:spacing w:after="120"/>
        <w:rPr>
          <w:lang w:val="el-GR"/>
        </w:rPr>
      </w:pPr>
      <w:r>
        <w:rPr>
          <w:lang w:val="el-GR"/>
        </w:rPr>
        <w:t>Ο ενδεικτικός προϋπολογισμός αναλύεται ως εξής:</w:t>
      </w:r>
    </w:p>
    <w:tbl>
      <w:tblPr>
        <w:tblpPr w:leftFromText="180" w:rightFromText="180" w:vertAnchor="text" w:horzAnchor="page" w:tblpX="938" w:tblpY="314"/>
        <w:tblOverlap w:val="never"/>
        <w:tblW w:w="5240" w:type="pct"/>
        <w:tblLayout w:type="fixed"/>
        <w:tblLook w:val="04A0" w:firstRow="1" w:lastRow="0" w:firstColumn="1" w:lastColumn="0" w:noHBand="0" w:noVBand="1"/>
      </w:tblPr>
      <w:tblGrid>
        <w:gridCol w:w="733"/>
        <w:gridCol w:w="1464"/>
        <w:gridCol w:w="1107"/>
        <w:gridCol w:w="1087"/>
        <w:gridCol w:w="1486"/>
        <w:gridCol w:w="1389"/>
        <w:gridCol w:w="1407"/>
        <w:gridCol w:w="1407"/>
      </w:tblGrid>
      <w:tr w:rsidR="008D4C56" w14:paraId="63B08440" w14:textId="77777777">
        <w:trPr>
          <w:trHeight w:val="900"/>
        </w:trPr>
        <w:tc>
          <w:tcPr>
            <w:tcW w:w="363" w:type="pct"/>
            <w:tcBorders>
              <w:top w:val="single" w:sz="8" w:space="0" w:color="auto"/>
              <w:left w:val="single" w:sz="8" w:space="0" w:color="auto"/>
              <w:bottom w:val="single" w:sz="4" w:space="0" w:color="auto"/>
              <w:right w:val="single" w:sz="4" w:space="0" w:color="auto"/>
            </w:tcBorders>
            <w:noWrap/>
            <w:vAlign w:val="center"/>
          </w:tcPr>
          <w:p w14:paraId="06CC39B0"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Α</w:t>
            </w:r>
            <w:r>
              <w:rPr>
                <w:rFonts w:eastAsia="Times New Roman"/>
                <w:b/>
                <w:bCs/>
                <w:color w:val="000000"/>
                <w:szCs w:val="22"/>
                <w:lang w:val="en-US" w:eastAsia="el-GR"/>
              </w:rPr>
              <w:t>/Α</w:t>
            </w:r>
          </w:p>
        </w:tc>
        <w:tc>
          <w:tcPr>
            <w:tcW w:w="726" w:type="pct"/>
            <w:tcBorders>
              <w:top w:val="single" w:sz="8" w:space="0" w:color="auto"/>
              <w:left w:val="nil"/>
              <w:bottom w:val="single" w:sz="4" w:space="0" w:color="auto"/>
              <w:right w:val="single" w:sz="4" w:space="0" w:color="auto"/>
            </w:tcBorders>
            <w:vAlign w:val="center"/>
          </w:tcPr>
          <w:p w14:paraId="34FD92E8" w14:textId="77777777" w:rsidR="008D4C56" w:rsidRDefault="00000000">
            <w:pPr>
              <w:spacing w:after="312"/>
              <w:jc w:val="center"/>
              <w:rPr>
                <w:rFonts w:eastAsia="Times New Roman"/>
                <w:b/>
                <w:bCs/>
                <w:color w:val="000000"/>
                <w:szCs w:val="22"/>
                <w:lang w:val="el-GR" w:eastAsia="el-GR"/>
              </w:rPr>
            </w:pPr>
            <w:r>
              <w:rPr>
                <w:rFonts w:eastAsia="Times New Roman"/>
                <w:b/>
                <w:bCs/>
                <w:color w:val="000000"/>
                <w:szCs w:val="22"/>
                <w:lang w:val="el-GR" w:eastAsia="el-GR"/>
              </w:rPr>
              <w:t>ΠΕΡΙΓΡΑΦΗ</w:t>
            </w:r>
          </w:p>
        </w:tc>
        <w:tc>
          <w:tcPr>
            <w:tcW w:w="549" w:type="pct"/>
            <w:tcBorders>
              <w:top w:val="single" w:sz="8" w:space="0" w:color="auto"/>
              <w:left w:val="nil"/>
              <w:bottom w:val="single" w:sz="4" w:space="0" w:color="auto"/>
              <w:right w:val="single" w:sz="4" w:space="0" w:color="auto"/>
            </w:tcBorders>
            <w:vAlign w:val="center"/>
          </w:tcPr>
          <w:p w14:paraId="113DE2F7"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n-US" w:eastAsia="el-GR"/>
              </w:rPr>
              <w:t>ΜΟΝΑΔΑ ΜΕΤΡΗΣΗΣ</w:t>
            </w:r>
          </w:p>
        </w:tc>
        <w:tc>
          <w:tcPr>
            <w:tcW w:w="539" w:type="pct"/>
            <w:tcBorders>
              <w:top w:val="single" w:sz="8" w:space="0" w:color="auto"/>
              <w:left w:val="nil"/>
              <w:bottom w:val="single" w:sz="4" w:space="0" w:color="auto"/>
              <w:right w:val="single" w:sz="4" w:space="0" w:color="auto"/>
            </w:tcBorders>
            <w:vAlign w:val="center"/>
          </w:tcPr>
          <w:p w14:paraId="33554DC8" w14:textId="77777777" w:rsidR="008D4C56" w:rsidRDefault="00000000">
            <w:pPr>
              <w:spacing w:after="312"/>
              <w:jc w:val="center"/>
              <w:rPr>
                <w:rFonts w:eastAsia="Times New Roman"/>
                <w:b/>
                <w:bCs/>
                <w:color w:val="000000"/>
                <w:szCs w:val="22"/>
                <w:lang w:val="el-GR" w:eastAsia="el-GR"/>
              </w:rPr>
            </w:pPr>
            <w:r>
              <w:rPr>
                <w:rFonts w:eastAsia="Times New Roman"/>
                <w:b/>
                <w:bCs/>
                <w:color w:val="000000"/>
                <w:szCs w:val="22"/>
                <w:lang w:val="el-GR" w:eastAsia="el-GR"/>
              </w:rPr>
              <w:t>ΠΟΣΟΤΗΤΑ</w:t>
            </w:r>
          </w:p>
        </w:tc>
        <w:tc>
          <w:tcPr>
            <w:tcW w:w="735" w:type="pct"/>
            <w:tcBorders>
              <w:top w:val="single" w:sz="8" w:space="0" w:color="auto"/>
              <w:left w:val="nil"/>
              <w:bottom w:val="single" w:sz="4" w:space="0" w:color="auto"/>
              <w:right w:val="single" w:sz="4" w:space="0" w:color="auto"/>
            </w:tcBorders>
            <w:vAlign w:val="center"/>
          </w:tcPr>
          <w:p w14:paraId="7F862A46"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ΕΝΔΕΙΚΤΙΚΗ</w:t>
            </w:r>
            <w:r>
              <w:rPr>
                <w:rFonts w:eastAsia="Times New Roman"/>
                <w:b/>
                <w:bCs/>
                <w:color w:val="000000"/>
                <w:szCs w:val="22"/>
                <w:lang w:val="en-US" w:eastAsia="el-GR"/>
              </w:rPr>
              <w:t xml:space="preserve"> ΤΙΜΗ</w:t>
            </w:r>
            <w:r>
              <w:rPr>
                <w:rFonts w:eastAsia="Times New Roman"/>
                <w:b/>
                <w:bCs/>
                <w:color w:val="000000"/>
                <w:szCs w:val="22"/>
                <w:lang w:val="el-GR" w:eastAsia="el-GR"/>
              </w:rPr>
              <w:t xml:space="preserve"> ΠΡΟ</w:t>
            </w:r>
            <w:r>
              <w:rPr>
                <w:rFonts w:eastAsia="Times New Roman"/>
                <w:b/>
                <w:bCs/>
                <w:color w:val="000000"/>
                <w:szCs w:val="22"/>
                <w:lang w:val="en-US" w:eastAsia="el-GR"/>
              </w:rPr>
              <w:t xml:space="preserve"> </w:t>
            </w:r>
            <w:r>
              <w:rPr>
                <w:rFonts w:eastAsia="Times New Roman"/>
                <w:b/>
                <w:bCs/>
                <w:color w:val="000000"/>
                <w:szCs w:val="22"/>
                <w:lang w:val="el-GR" w:eastAsia="el-GR"/>
              </w:rPr>
              <w:t>ΦΠΑ</w:t>
            </w:r>
            <w:r>
              <w:rPr>
                <w:rFonts w:eastAsia="Times New Roman"/>
                <w:b/>
                <w:bCs/>
                <w:color w:val="000000"/>
                <w:szCs w:val="22"/>
                <w:lang w:val="en-US" w:eastAsia="el-GR"/>
              </w:rPr>
              <w:t xml:space="preserve"> (€)</w:t>
            </w:r>
          </w:p>
        </w:tc>
        <w:tc>
          <w:tcPr>
            <w:tcW w:w="689" w:type="pct"/>
            <w:tcBorders>
              <w:top w:val="single" w:sz="8" w:space="0" w:color="auto"/>
              <w:left w:val="nil"/>
              <w:bottom w:val="single" w:sz="4" w:space="0" w:color="auto"/>
              <w:right w:val="single" w:sz="4" w:space="0" w:color="auto"/>
            </w:tcBorders>
            <w:noWrap/>
            <w:vAlign w:val="center"/>
          </w:tcPr>
          <w:p w14:paraId="0BE03764"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ΣΥΝΟΛΟ</w:t>
            </w:r>
            <w:r>
              <w:rPr>
                <w:rFonts w:eastAsia="Times New Roman"/>
                <w:b/>
                <w:bCs/>
                <w:color w:val="000000"/>
                <w:szCs w:val="22"/>
                <w:lang w:val="en-US" w:eastAsia="el-GR"/>
              </w:rPr>
              <w:t xml:space="preserve"> ΠΡΟ ΦΠΑ (€)</w:t>
            </w:r>
          </w:p>
        </w:tc>
        <w:tc>
          <w:tcPr>
            <w:tcW w:w="698" w:type="pct"/>
            <w:tcBorders>
              <w:top w:val="single" w:sz="8" w:space="0" w:color="auto"/>
              <w:left w:val="nil"/>
              <w:bottom w:val="single" w:sz="4" w:space="0" w:color="auto"/>
              <w:right w:val="single" w:sz="4" w:space="0" w:color="auto"/>
            </w:tcBorders>
            <w:noWrap/>
            <w:vAlign w:val="center"/>
          </w:tcPr>
          <w:p w14:paraId="526590A1"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ΠΟΣΟ</w:t>
            </w:r>
            <w:r>
              <w:rPr>
                <w:rFonts w:eastAsia="Times New Roman"/>
                <w:b/>
                <w:bCs/>
                <w:color w:val="000000"/>
                <w:szCs w:val="22"/>
                <w:lang w:val="en-US" w:eastAsia="el-GR"/>
              </w:rPr>
              <w:t xml:space="preserve"> </w:t>
            </w:r>
            <w:r>
              <w:rPr>
                <w:rFonts w:eastAsia="Times New Roman"/>
                <w:b/>
                <w:bCs/>
                <w:color w:val="000000"/>
                <w:szCs w:val="22"/>
                <w:lang w:val="el-GR" w:eastAsia="el-GR"/>
              </w:rPr>
              <w:t xml:space="preserve">ΦΠΑ </w:t>
            </w:r>
            <w:r>
              <w:rPr>
                <w:rFonts w:eastAsia="Times New Roman"/>
                <w:b/>
                <w:bCs/>
                <w:color w:val="000000"/>
                <w:szCs w:val="22"/>
                <w:lang w:val="en-US" w:eastAsia="el-GR"/>
              </w:rPr>
              <w:t>24</w:t>
            </w:r>
            <w:r>
              <w:rPr>
                <w:rFonts w:eastAsia="Times New Roman"/>
                <w:b/>
                <w:bCs/>
                <w:color w:val="000000"/>
                <w:szCs w:val="22"/>
                <w:lang w:val="el-GR" w:eastAsia="el-GR"/>
              </w:rPr>
              <w:t>%</w:t>
            </w:r>
            <w:r>
              <w:rPr>
                <w:rFonts w:eastAsia="Times New Roman"/>
                <w:b/>
                <w:bCs/>
                <w:color w:val="000000"/>
                <w:szCs w:val="22"/>
                <w:lang w:val="en-US" w:eastAsia="el-GR"/>
              </w:rPr>
              <w:t xml:space="preserve"> (€)</w:t>
            </w:r>
          </w:p>
        </w:tc>
        <w:tc>
          <w:tcPr>
            <w:tcW w:w="698" w:type="pct"/>
            <w:tcBorders>
              <w:top w:val="single" w:sz="8" w:space="0" w:color="auto"/>
              <w:left w:val="nil"/>
              <w:bottom w:val="single" w:sz="4" w:space="0" w:color="auto"/>
              <w:right w:val="single" w:sz="8" w:space="0" w:color="auto"/>
            </w:tcBorders>
            <w:vAlign w:val="center"/>
          </w:tcPr>
          <w:p w14:paraId="7DC9AA3D"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 xml:space="preserve">ΣΥΝΟΛΟ ΣΥΜΠΕΡ. ΦΠΑ </w:t>
            </w:r>
            <w:r>
              <w:rPr>
                <w:rFonts w:eastAsia="Times New Roman"/>
                <w:b/>
                <w:bCs/>
                <w:color w:val="000000"/>
                <w:szCs w:val="22"/>
                <w:lang w:val="en-US" w:eastAsia="el-GR"/>
              </w:rPr>
              <w:t>24</w:t>
            </w:r>
            <w:r>
              <w:rPr>
                <w:rFonts w:eastAsia="Times New Roman"/>
                <w:b/>
                <w:bCs/>
                <w:color w:val="000000"/>
                <w:szCs w:val="22"/>
                <w:lang w:val="el-GR" w:eastAsia="el-GR"/>
              </w:rPr>
              <w:t>%</w:t>
            </w:r>
            <w:r>
              <w:rPr>
                <w:rFonts w:eastAsia="Times New Roman"/>
                <w:b/>
                <w:bCs/>
                <w:color w:val="000000"/>
                <w:szCs w:val="22"/>
                <w:lang w:val="en-US" w:eastAsia="el-GR"/>
              </w:rPr>
              <w:t xml:space="preserve"> (€)</w:t>
            </w:r>
          </w:p>
        </w:tc>
      </w:tr>
      <w:tr w:rsidR="008D4C56" w14:paraId="27C3AFB7" w14:textId="77777777">
        <w:trPr>
          <w:trHeight w:val="300"/>
        </w:trPr>
        <w:tc>
          <w:tcPr>
            <w:tcW w:w="363" w:type="pct"/>
            <w:tcBorders>
              <w:top w:val="nil"/>
              <w:left w:val="single" w:sz="8" w:space="0" w:color="auto"/>
              <w:bottom w:val="single" w:sz="4" w:space="0" w:color="auto"/>
              <w:right w:val="single" w:sz="4" w:space="0" w:color="auto"/>
            </w:tcBorders>
            <w:noWrap/>
            <w:vAlign w:val="center"/>
          </w:tcPr>
          <w:p w14:paraId="1113AE2C"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1</w:t>
            </w:r>
          </w:p>
        </w:tc>
        <w:tc>
          <w:tcPr>
            <w:tcW w:w="726" w:type="pct"/>
            <w:tcBorders>
              <w:top w:val="nil"/>
              <w:left w:val="nil"/>
              <w:bottom w:val="single" w:sz="4" w:space="0" w:color="auto"/>
              <w:right w:val="single" w:sz="4" w:space="0" w:color="auto"/>
            </w:tcBorders>
            <w:noWrap/>
            <w:vAlign w:val="center"/>
          </w:tcPr>
          <w:p w14:paraId="2871120E"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ΦΟΡΗΤΟ ΑΚΤΙΝΟΣΚΟΠΙΚΟ ΨΗΦΙΑΚΟ ΜΗΧΑΝΗΜΑ</w:t>
            </w:r>
          </w:p>
          <w:p w14:paraId="5D713F5B"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C-ARM</w:t>
            </w:r>
          </w:p>
        </w:tc>
        <w:tc>
          <w:tcPr>
            <w:tcW w:w="549" w:type="pct"/>
            <w:tcBorders>
              <w:top w:val="nil"/>
              <w:left w:val="nil"/>
              <w:bottom w:val="single" w:sz="4" w:space="0" w:color="auto"/>
              <w:right w:val="single" w:sz="4" w:space="0" w:color="auto"/>
            </w:tcBorders>
            <w:noWrap/>
            <w:vAlign w:val="center"/>
          </w:tcPr>
          <w:p w14:paraId="6FBC9685" w14:textId="77777777" w:rsidR="008D4C56" w:rsidRDefault="00000000">
            <w:pPr>
              <w:suppressAutoHyphens w:val="0"/>
              <w:spacing w:after="0"/>
              <w:jc w:val="center"/>
              <w:rPr>
                <w:rFonts w:eastAsia="Times New Roman"/>
                <w:color w:val="000000"/>
                <w:szCs w:val="22"/>
                <w:lang w:val="en-US" w:eastAsia="el-GR"/>
              </w:rPr>
            </w:pPr>
            <w:r>
              <w:rPr>
                <w:rFonts w:eastAsia="Times New Roman"/>
                <w:color w:val="000000"/>
                <w:szCs w:val="22"/>
                <w:lang w:val="en-US" w:eastAsia="el-GR"/>
              </w:rPr>
              <w:t>ΤΕΜΑΧΙΟ</w:t>
            </w:r>
          </w:p>
        </w:tc>
        <w:tc>
          <w:tcPr>
            <w:tcW w:w="539" w:type="pct"/>
            <w:tcBorders>
              <w:top w:val="nil"/>
              <w:left w:val="nil"/>
              <w:bottom w:val="single" w:sz="4" w:space="0" w:color="auto"/>
              <w:right w:val="single" w:sz="4" w:space="0" w:color="auto"/>
            </w:tcBorders>
            <w:noWrap/>
            <w:vAlign w:val="center"/>
          </w:tcPr>
          <w:p w14:paraId="52E7E073" w14:textId="77777777" w:rsidR="008D4C56" w:rsidRDefault="00000000">
            <w:pPr>
              <w:suppressAutoHyphens w:val="0"/>
              <w:spacing w:after="0"/>
              <w:jc w:val="center"/>
              <w:rPr>
                <w:b/>
                <w:bCs/>
                <w:color w:val="000000"/>
                <w:szCs w:val="22"/>
                <w:lang w:val="en-US" w:eastAsia="el-GR"/>
              </w:rPr>
            </w:pPr>
            <w:r>
              <w:rPr>
                <w:b/>
                <w:bCs/>
                <w:color w:val="000000"/>
                <w:szCs w:val="22"/>
                <w:lang w:val="en-US" w:eastAsia="el-GR"/>
              </w:rPr>
              <w:t>1</w:t>
            </w:r>
          </w:p>
        </w:tc>
        <w:tc>
          <w:tcPr>
            <w:tcW w:w="735" w:type="pct"/>
            <w:tcBorders>
              <w:top w:val="nil"/>
              <w:left w:val="nil"/>
              <w:bottom w:val="single" w:sz="4" w:space="0" w:color="auto"/>
              <w:right w:val="single" w:sz="4" w:space="0" w:color="auto"/>
            </w:tcBorders>
            <w:noWrap/>
            <w:vAlign w:val="center"/>
          </w:tcPr>
          <w:p w14:paraId="2C8B7C45" w14:textId="77777777" w:rsidR="008D4C56" w:rsidRDefault="00000000">
            <w:pPr>
              <w:suppressAutoHyphens w:val="0"/>
              <w:spacing w:after="0"/>
              <w:jc w:val="center"/>
              <w:rPr>
                <w:rFonts w:eastAsia="Times New Roman"/>
                <w:b/>
                <w:bCs/>
                <w:color w:val="000000"/>
                <w:szCs w:val="22"/>
                <w:lang w:val="el-GR" w:eastAsia="el-GR"/>
              </w:rPr>
            </w:pPr>
            <w:r>
              <w:rPr>
                <w:b/>
                <w:bCs/>
                <w:color w:val="000000"/>
                <w:szCs w:val="22"/>
                <w:lang w:val="el-GR" w:eastAsia="el-GR"/>
              </w:rPr>
              <w:t>96.774,19 €</w:t>
            </w:r>
          </w:p>
        </w:tc>
        <w:tc>
          <w:tcPr>
            <w:tcW w:w="689" w:type="pct"/>
            <w:tcBorders>
              <w:top w:val="nil"/>
              <w:left w:val="nil"/>
              <w:bottom w:val="single" w:sz="4" w:space="0" w:color="auto"/>
              <w:right w:val="single" w:sz="4" w:space="0" w:color="auto"/>
            </w:tcBorders>
            <w:noWrap/>
            <w:vAlign w:val="center"/>
          </w:tcPr>
          <w:p w14:paraId="0BC9D7A9" w14:textId="77777777" w:rsidR="008D4C56" w:rsidRDefault="00000000">
            <w:pPr>
              <w:suppressAutoHyphens w:val="0"/>
              <w:spacing w:after="0"/>
              <w:jc w:val="center"/>
              <w:rPr>
                <w:b/>
                <w:bCs/>
                <w:color w:val="000000"/>
                <w:szCs w:val="22"/>
                <w:lang w:val="el-GR" w:eastAsia="el-GR"/>
              </w:rPr>
            </w:pPr>
            <w:r>
              <w:rPr>
                <w:b/>
                <w:bCs/>
                <w:color w:val="000000"/>
                <w:szCs w:val="22"/>
                <w:lang w:val="el-GR" w:eastAsia="el-GR"/>
              </w:rPr>
              <w:t>96.774,19 €</w:t>
            </w:r>
          </w:p>
        </w:tc>
        <w:tc>
          <w:tcPr>
            <w:tcW w:w="698" w:type="pct"/>
            <w:tcBorders>
              <w:top w:val="nil"/>
              <w:left w:val="nil"/>
              <w:bottom w:val="single" w:sz="4" w:space="0" w:color="auto"/>
              <w:right w:val="single" w:sz="4" w:space="0" w:color="auto"/>
            </w:tcBorders>
            <w:noWrap/>
            <w:vAlign w:val="center"/>
          </w:tcPr>
          <w:p w14:paraId="5F10612F" w14:textId="77777777" w:rsidR="008D4C56" w:rsidRDefault="00000000">
            <w:pPr>
              <w:suppressAutoHyphens w:val="0"/>
              <w:spacing w:after="0"/>
              <w:jc w:val="center"/>
              <w:rPr>
                <w:rFonts w:eastAsia="Times New Roman"/>
                <w:b/>
                <w:bCs/>
                <w:color w:val="000000"/>
                <w:szCs w:val="22"/>
                <w:lang w:val="en-US" w:eastAsia="el-GR"/>
              </w:rPr>
            </w:pPr>
            <w:r>
              <w:rPr>
                <w:b/>
                <w:bCs/>
                <w:color w:val="000000"/>
                <w:szCs w:val="22"/>
                <w:lang w:val="el-GR" w:eastAsia="el-GR"/>
              </w:rPr>
              <w:t>23.225,81 €</w:t>
            </w:r>
          </w:p>
        </w:tc>
        <w:tc>
          <w:tcPr>
            <w:tcW w:w="698" w:type="pct"/>
            <w:tcBorders>
              <w:top w:val="nil"/>
              <w:left w:val="nil"/>
              <w:bottom w:val="single" w:sz="4" w:space="0" w:color="auto"/>
              <w:right w:val="single" w:sz="8" w:space="0" w:color="auto"/>
            </w:tcBorders>
            <w:noWrap/>
            <w:vAlign w:val="center"/>
          </w:tcPr>
          <w:p w14:paraId="6C78061F" w14:textId="77777777" w:rsidR="008D4C56" w:rsidRDefault="00000000">
            <w:pPr>
              <w:suppressAutoHyphens w:val="0"/>
              <w:spacing w:after="0"/>
              <w:jc w:val="center"/>
              <w:rPr>
                <w:rFonts w:eastAsia="Times New Roman"/>
                <w:b/>
                <w:bCs/>
                <w:color w:val="000000"/>
                <w:szCs w:val="22"/>
                <w:lang w:val="en-US" w:eastAsia="el-GR"/>
              </w:rPr>
            </w:pPr>
            <w:r>
              <w:rPr>
                <w:rFonts w:eastAsia="Calibri"/>
                <w:b/>
                <w:bCs/>
                <w:szCs w:val="22"/>
                <w:lang w:val="el-GR"/>
              </w:rPr>
              <w:t>120.000,00 €</w:t>
            </w:r>
          </w:p>
        </w:tc>
      </w:tr>
      <w:tr w:rsidR="008D4C56" w14:paraId="65E078E6" w14:textId="77777777">
        <w:trPr>
          <w:trHeight w:val="315"/>
        </w:trPr>
        <w:tc>
          <w:tcPr>
            <w:tcW w:w="2914" w:type="pct"/>
            <w:gridSpan w:val="5"/>
            <w:tcBorders>
              <w:top w:val="nil"/>
              <w:left w:val="single" w:sz="8" w:space="0" w:color="auto"/>
              <w:bottom w:val="single" w:sz="8" w:space="0" w:color="auto"/>
              <w:right w:val="single" w:sz="4" w:space="0" w:color="auto"/>
            </w:tcBorders>
            <w:noWrap/>
            <w:vAlign w:val="center"/>
          </w:tcPr>
          <w:p w14:paraId="7B6AC3FB" w14:textId="77777777" w:rsidR="008D4C56" w:rsidRDefault="00000000">
            <w:pPr>
              <w:suppressAutoHyphens w:val="0"/>
              <w:spacing w:after="0"/>
              <w:jc w:val="center"/>
              <w:rPr>
                <w:rFonts w:eastAsia="Times New Roman"/>
                <w:b/>
                <w:bCs/>
                <w:color w:val="000000"/>
                <w:szCs w:val="22"/>
                <w:lang w:val="en-US" w:eastAsia="el-GR"/>
              </w:rPr>
            </w:pPr>
            <w:r>
              <w:rPr>
                <w:rFonts w:eastAsia="Times New Roman"/>
                <w:b/>
                <w:bCs/>
                <w:color w:val="000000"/>
                <w:szCs w:val="22"/>
                <w:lang w:val="el-GR" w:eastAsia="el-GR"/>
              </w:rPr>
              <w:t>ΣΥΝΟΛΟ</w:t>
            </w:r>
          </w:p>
        </w:tc>
        <w:tc>
          <w:tcPr>
            <w:tcW w:w="689" w:type="pct"/>
            <w:tcBorders>
              <w:top w:val="nil"/>
              <w:left w:val="nil"/>
              <w:bottom w:val="single" w:sz="8" w:space="0" w:color="auto"/>
              <w:right w:val="single" w:sz="4" w:space="0" w:color="auto"/>
            </w:tcBorders>
            <w:noWrap/>
            <w:vAlign w:val="center"/>
          </w:tcPr>
          <w:p w14:paraId="6D3299D0" w14:textId="77777777" w:rsidR="008D4C56" w:rsidRDefault="00000000">
            <w:pPr>
              <w:suppressAutoHyphens w:val="0"/>
              <w:spacing w:after="0"/>
              <w:jc w:val="center"/>
              <w:rPr>
                <w:b/>
                <w:bCs/>
                <w:color w:val="000000"/>
                <w:szCs w:val="22"/>
                <w:lang w:val="el-GR" w:eastAsia="el-GR"/>
              </w:rPr>
            </w:pPr>
            <w:r>
              <w:rPr>
                <w:b/>
                <w:bCs/>
                <w:color w:val="000000"/>
                <w:szCs w:val="22"/>
                <w:lang w:val="el-GR" w:eastAsia="el-GR"/>
              </w:rPr>
              <w:t>96.774,19 €</w:t>
            </w:r>
          </w:p>
        </w:tc>
        <w:tc>
          <w:tcPr>
            <w:tcW w:w="698" w:type="pct"/>
            <w:tcBorders>
              <w:top w:val="nil"/>
              <w:left w:val="nil"/>
              <w:bottom w:val="single" w:sz="8" w:space="0" w:color="auto"/>
              <w:right w:val="single" w:sz="4" w:space="0" w:color="auto"/>
            </w:tcBorders>
            <w:noWrap/>
            <w:vAlign w:val="center"/>
          </w:tcPr>
          <w:p w14:paraId="434FC13B" w14:textId="77777777" w:rsidR="008D4C56" w:rsidRDefault="00000000">
            <w:pPr>
              <w:suppressAutoHyphens w:val="0"/>
              <w:spacing w:after="0"/>
              <w:jc w:val="center"/>
              <w:rPr>
                <w:rFonts w:eastAsia="Times New Roman"/>
                <w:b/>
                <w:bCs/>
                <w:color w:val="000000"/>
                <w:szCs w:val="22"/>
                <w:lang w:val="en-US" w:eastAsia="el-GR"/>
              </w:rPr>
            </w:pPr>
            <w:r>
              <w:rPr>
                <w:b/>
                <w:bCs/>
                <w:color w:val="000000"/>
                <w:szCs w:val="22"/>
                <w:lang w:val="el-GR" w:eastAsia="el-GR"/>
              </w:rPr>
              <w:t>23.225,81 €</w:t>
            </w:r>
          </w:p>
        </w:tc>
        <w:tc>
          <w:tcPr>
            <w:tcW w:w="698" w:type="pct"/>
            <w:tcBorders>
              <w:top w:val="nil"/>
              <w:left w:val="nil"/>
              <w:bottom w:val="single" w:sz="8" w:space="0" w:color="auto"/>
              <w:right w:val="single" w:sz="8" w:space="0" w:color="auto"/>
            </w:tcBorders>
            <w:noWrap/>
            <w:vAlign w:val="center"/>
          </w:tcPr>
          <w:p w14:paraId="28CBF706" w14:textId="77777777" w:rsidR="008D4C56" w:rsidRDefault="00000000">
            <w:pPr>
              <w:suppressAutoHyphens w:val="0"/>
              <w:spacing w:after="0"/>
              <w:jc w:val="center"/>
              <w:rPr>
                <w:rFonts w:eastAsia="Times New Roman"/>
                <w:b/>
                <w:bCs/>
                <w:color w:val="000000"/>
                <w:szCs w:val="22"/>
                <w:lang w:val="en-US" w:eastAsia="el-GR"/>
              </w:rPr>
            </w:pPr>
            <w:r>
              <w:rPr>
                <w:rFonts w:eastAsia="Calibri"/>
                <w:b/>
                <w:bCs/>
                <w:szCs w:val="22"/>
                <w:lang w:val="el-GR"/>
              </w:rPr>
              <w:t>120.000,00 €</w:t>
            </w:r>
          </w:p>
        </w:tc>
      </w:tr>
    </w:tbl>
    <w:p w14:paraId="0D71D014" w14:textId="77777777" w:rsidR="008D4C56" w:rsidRDefault="008D4C56">
      <w:pPr>
        <w:pStyle w:val="a4"/>
        <w:spacing w:after="120"/>
        <w:rPr>
          <w:lang w:val="el-GR"/>
        </w:rPr>
      </w:pPr>
    </w:p>
    <w:p w14:paraId="7384E96C" w14:textId="77777777" w:rsidR="008D4C56" w:rsidRDefault="008D4C56">
      <w:pPr>
        <w:rPr>
          <w:lang w:val="el-GR"/>
        </w:rPr>
      </w:pPr>
    </w:p>
    <w:p w14:paraId="77103629" w14:textId="77777777" w:rsidR="008D4C56" w:rsidRDefault="008D4C56">
      <w:pPr>
        <w:rPr>
          <w:lang w:val="el-GR"/>
        </w:rPr>
      </w:pPr>
    </w:p>
    <w:p w14:paraId="15E38EB6" w14:textId="77777777" w:rsidR="008D4C56" w:rsidRDefault="008D4C56">
      <w:pPr>
        <w:rPr>
          <w:lang w:val="el-GR"/>
        </w:rPr>
      </w:pPr>
    </w:p>
    <w:p w14:paraId="456F4A9D" w14:textId="77777777" w:rsidR="008D4C56" w:rsidRDefault="008D4C56">
      <w:pPr>
        <w:rPr>
          <w:lang w:val="el-GR"/>
        </w:rPr>
      </w:pPr>
    </w:p>
    <w:p w14:paraId="6D0FFA33" w14:textId="77777777" w:rsidR="008D4C56" w:rsidRDefault="00000000">
      <w:pPr>
        <w:rPr>
          <w:b/>
          <w:bCs/>
          <w:lang w:val="el-GR"/>
        </w:rPr>
      </w:pPr>
      <w:r>
        <w:rPr>
          <w:b/>
          <w:bCs/>
          <w:lang w:val="el-GR"/>
        </w:rPr>
        <w:t>Η παρούσα σύμβαση δεν υποδιαιρείται σε τμήματα.</w:t>
      </w:r>
    </w:p>
    <w:p w14:paraId="11CCA669" w14:textId="77777777" w:rsidR="008D4C56" w:rsidRPr="006601B8" w:rsidRDefault="00000000">
      <w:pPr>
        <w:rPr>
          <w:b/>
          <w:bCs/>
          <w:lang w:val="el-GR"/>
        </w:rPr>
      </w:pPr>
      <w:r>
        <w:rPr>
          <w:b/>
          <w:bCs/>
          <w:lang w:val="el-GR"/>
        </w:rPr>
        <w:t>Προσφορές υποβάλλονται για το σύνολο της προμήθειας.</w:t>
      </w:r>
    </w:p>
    <w:p w14:paraId="20C10B2D" w14:textId="77777777" w:rsidR="008D4C56" w:rsidRDefault="00000000">
      <w:pPr>
        <w:pStyle w:val="normalwithoutspacing"/>
      </w:pPr>
      <w:r>
        <w:t xml:space="preserve">Η εκτιμώμενη αξία της σύμβασης ανέρχεται στο ποσό των </w:t>
      </w:r>
      <w:r>
        <w:rPr>
          <w:b/>
          <w:bCs/>
        </w:rPr>
        <w:t xml:space="preserve">96.774,19 € μη συμπεριλαμβανομένου ΦΠΑ 24% (εκτιμώμενη αξία συμπεριλαμβανομένου ΦΠΑ: 120.000,00 €, ποσό ΦΠΑ 24%: 23.225,81 €) </w:t>
      </w:r>
    </w:p>
    <w:p w14:paraId="49D2308B" w14:textId="5077C6BD" w:rsidR="008D4C56" w:rsidRDefault="00000000">
      <w:pPr>
        <w:pStyle w:val="normalwithoutspacing"/>
        <w:rPr>
          <w:rFonts w:eastAsia="Times New Roman"/>
          <w:szCs w:val="22"/>
          <w:lang w:val="el" w:eastAsia="zh-CN" w:bidi="ar"/>
        </w:rPr>
      </w:pPr>
      <w:r>
        <w:rPr>
          <w:rFonts w:eastAsia="Times New Roman"/>
          <w:szCs w:val="22"/>
          <w:lang w:val="el" w:eastAsia="zh-CN" w:bidi="ar"/>
        </w:rPr>
        <w:t xml:space="preserve">Η διάρκεια της σύμβασης ορίζεται </w:t>
      </w:r>
      <w:r w:rsidRPr="00D261C8">
        <w:rPr>
          <w:rFonts w:eastAsia="Times New Roman"/>
          <w:b/>
          <w:bCs/>
          <w:szCs w:val="22"/>
          <w:lang w:val="el" w:eastAsia="zh-CN" w:bidi="ar"/>
        </w:rPr>
        <w:t>σε</w:t>
      </w:r>
      <w:r w:rsidRPr="00D261C8">
        <w:rPr>
          <w:b/>
          <w:bCs/>
          <w:szCs w:val="22"/>
          <w:lang w:eastAsia="zh-CN" w:bidi="ar"/>
        </w:rPr>
        <w:t xml:space="preserve"> </w:t>
      </w:r>
      <w:r w:rsidR="00D261C8" w:rsidRPr="00D261C8">
        <w:rPr>
          <w:b/>
          <w:bCs/>
          <w:szCs w:val="22"/>
          <w:lang w:eastAsia="zh-CN" w:bidi="ar"/>
        </w:rPr>
        <w:t xml:space="preserve">τέσσερις </w:t>
      </w:r>
      <w:r w:rsidRPr="00D261C8">
        <w:rPr>
          <w:b/>
          <w:bCs/>
          <w:szCs w:val="22"/>
          <w:lang w:eastAsia="zh-CN" w:bidi="ar"/>
        </w:rPr>
        <w:t xml:space="preserve"> </w:t>
      </w:r>
      <w:r w:rsidRPr="00D261C8">
        <w:rPr>
          <w:rFonts w:eastAsia="Times New Roman"/>
          <w:b/>
          <w:bCs/>
          <w:szCs w:val="22"/>
          <w:lang w:val="el" w:eastAsia="zh-CN" w:bidi="ar"/>
        </w:rPr>
        <w:t>(</w:t>
      </w:r>
      <w:r w:rsidR="00D261C8" w:rsidRPr="00D261C8">
        <w:rPr>
          <w:b/>
          <w:bCs/>
          <w:szCs w:val="22"/>
          <w:lang w:val="el" w:eastAsia="zh-CN" w:bidi="ar"/>
        </w:rPr>
        <w:t>04</w:t>
      </w:r>
      <w:r w:rsidRPr="00D261C8">
        <w:rPr>
          <w:rFonts w:eastAsia="Times New Roman"/>
          <w:b/>
          <w:bCs/>
          <w:szCs w:val="22"/>
          <w:lang w:val="el" w:eastAsia="zh-CN" w:bidi="ar"/>
        </w:rPr>
        <w:t xml:space="preserve">) </w:t>
      </w:r>
      <w:r w:rsidR="00E85073" w:rsidRPr="00D261C8">
        <w:rPr>
          <w:b/>
          <w:bCs/>
          <w:szCs w:val="22"/>
          <w:lang w:val="el" w:eastAsia="zh-CN" w:bidi="ar"/>
        </w:rPr>
        <w:t>μήνες</w:t>
      </w:r>
      <w:r w:rsidRPr="00D261C8">
        <w:rPr>
          <w:b/>
          <w:bCs/>
          <w:szCs w:val="22"/>
          <w:lang w:eastAsia="zh-CN" w:bidi="ar"/>
        </w:rPr>
        <w:t xml:space="preserve"> </w:t>
      </w:r>
      <w:r w:rsidRPr="00D261C8">
        <w:rPr>
          <w:rFonts w:eastAsia="Times New Roman"/>
          <w:szCs w:val="22"/>
          <w:lang w:val="el" w:eastAsia="zh-CN" w:bidi="ar"/>
        </w:rPr>
        <w:t>από</w:t>
      </w:r>
      <w:r>
        <w:rPr>
          <w:rFonts w:eastAsia="Times New Roman"/>
          <w:szCs w:val="22"/>
          <w:lang w:val="el" w:eastAsia="zh-CN" w:bidi="ar"/>
        </w:rPr>
        <w:t xml:space="preserve"> την υπογραφή της </w:t>
      </w:r>
      <w:r>
        <w:rPr>
          <w:szCs w:val="22"/>
          <w:lang w:eastAsia="zh-CN" w:bidi="ar"/>
        </w:rPr>
        <w:t xml:space="preserve">σύμβασης </w:t>
      </w:r>
      <w:r>
        <w:rPr>
          <w:rFonts w:eastAsia="Times New Roman"/>
          <w:szCs w:val="22"/>
          <w:lang w:val="el" w:eastAsia="zh-CN" w:bidi="ar"/>
        </w:rPr>
        <w:t>και ανάρτηση αυτής στο ΚΗΜΔΗΣ.</w:t>
      </w:r>
    </w:p>
    <w:p w14:paraId="11590FC0" w14:textId="77777777" w:rsidR="008D4C56" w:rsidRDefault="00000000">
      <w:pPr>
        <w:rPr>
          <w:lang w:val="el-GR"/>
        </w:rPr>
      </w:pPr>
      <w:r>
        <w:rPr>
          <w:lang w:val="el-GR"/>
        </w:rPr>
        <w:t xml:space="preserve">Αναλυτική περιγραφή του φυσικού και οικονομικού αντικειμένου της σύμβασης δίδεται στο </w:t>
      </w:r>
      <w:r>
        <w:rPr>
          <w:b/>
          <w:bCs/>
          <w:lang w:val="el-GR"/>
        </w:rPr>
        <w:t>ΠΑΡΑΡΤΗΜΑ Ι και ΙΙ</w:t>
      </w:r>
      <w:r>
        <w:rPr>
          <w:lang w:val="el-GR"/>
        </w:rPr>
        <w:t xml:space="preserve"> της παρούσας διακήρυξης. </w:t>
      </w:r>
    </w:p>
    <w:p w14:paraId="2610A5AD" w14:textId="77777777" w:rsidR="008D4C56" w:rsidRDefault="00000000">
      <w:pPr>
        <w:pStyle w:val="normalwithoutspacing"/>
      </w:pPr>
      <w:r>
        <w:t xml:space="preserve">Η σύμβαση θα ανατεθεί με το κριτήριο της πλέον συμφέρουσας από οικονομική άποψη προσφοράς, </w:t>
      </w:r>
      <w:r>
        <w:rPr>
          <w:b/>
          <w:bCs/>
        </w:rPr>
        <w:t>βάσει τιμής (χαμηλότερη τιμή).</w:t>
      </w:r>
    </w:p>
    <w:p w14:paraId="681F3CAE" w14:textId="77777777" w:rsidR="008D4C56" w:rsidRDefault="00000000">
      <w:pPr>
        <w:pStyle w:val="2"/>
        <w:rPr>
          <w:lang w:val="el-GR"/>
        </w:rPr>
      </w:pPr>
      <w:bookmarkStart w:id="9" w:name="_Toc4490"/>
      <w:r>
        <w:rPr>
          <w:lang w:val="el-GR"/>
        </w:rPr>
        <w:t>1.4</w:t>
      </w:r>
      <w:r>
        <w:rPr>
          <w:lang w:val="el-GR"/>
        </w:rPr>
        <w:tab/>
        <w:t>Θεσμικό πλαίσιο</w:t>
      </w:r>
      <w:bookmarkEnd w:id="9"/>
      <w:r>
        <w:rPr>
          <w:lang w:val="el-GR"/>
        </w:rPr>
        <w:t xml:space="preserve"> </w:t>
      </w:r>
    </w:p>
    <w:p w14:paraId="0D5C0F48" w14:textId="77777777" w:rsidR="008D4C56" w:rsidRDefault="00000000">
      <w:pPr>
        <w:rPr>
          <w:lang w:val="el-GR"/>
        </w:rPr>
      </w:pPr>
      <w:r>
        <w:rPr>
          <w:lang w:val="el-GR"/>
        </w:rP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14:paraId="72DAD59B" w14:textId="77777777" w:rsidR="008D4C56" w:rsidRDefault="00000000">
      <w:pPr>
        <w:numPr>
          <w:ilvl w:val="0"/>
          <w:numId w:val="5"/>
        </w:numPr>
        <w:ind w:left="284" w:hanging="284"/>
        <w:rPr>
          <w:lang w:val="el-GR"/>
        </w:rPr>
      </w:pPr>
      <w:r>
        <w:rPr>
          <w:lang w:val="el-GR"/>
        </w:rPr>
        <w:t>του ν. 4412/2016 (Α’ 147) “Δημόσιες Συμβάσεις Έργων, Προμηθειών και Υπηρεσιών (προσαρμογή στις Οδηγίες 2014/24/ ΕΕ και 2014/25/ΕΕ)»</w:t>
      </w:r>
    </w:p>
    <w:p w14:paraId="1856E3B6" w14:textId="77777777" w:rsidR="008D4C56" w:rsidRDefault="00000000">
      <w:pPr>
        <w:numPr>
          <w:ilvl w:val="0"/>
          <w:numId w:val="5"/>
        </w:numPr>
        <w:ind w:left="284" w:hanging="284"/>
        <w:rPr>
          <w:lang w:val="el-GR"/>
        </w:rPr>
      </w:pPr>
      <w:r>
        <w:rPr>
          <w:lang w:val="el-GR"/>
        </w:rPr>
        <w:t>του ν. 4912/2022 (Α’ 59) «Ενιαία Αρχή Δημοσίων Συμβάσεων και άλλες διατάξεις του Υπουργείου Δικαιοσύνης»</w:t>
      </w:r>
    </w:p>
    <w:p w14:paraId="7BD50A7F" w14:textId="77777777" w:rsidR="008D4C56" w:rsidRDefault="00000000">
      <w:pPr>
        <w:numPr>
          <w:ilvl w:val="0"/>
          <w:numId w:val="5"/>
        </w:numPr>
        <w:ind w:left="284" w:hanging="284"/>
        <w:rPr>
          <w:lang w:val="el-GR"/>
        </w:rPr>
      </w:pPr>
      <w:r>
        <w:rPr>
          <w:lang w:val="el-GR"/>
        </w:rPr>
        <w:t xml:space="preserve">του άρθρου 11 του ν. 4013/2011 (Α’ 204) «Σύσταση ενιαίας Ανεξάρτητης Αρχής Δημοσίων Συμβάσεων και Κεντρικού Ηλεκτρονικού Μητρώου Δημοσίων Συμβάσεων», </w:t>
      </w:r>
    </w:p>
    <w:p w14:paraId="07B7F095" w14:textId="77777777" w:rsidR="008D4C56" w:rsidRDefault="00000000">
      <w:pPr>
        <w:numPr>
          <w:ilvl w:val="0"/>
          <w:numId w:val="5"/>
        </w:numPr>
        <w:ind w:left="284" w:hanging="284"/>
        <w:rPr>
          <w:i/>
          <w:iCs/>
          <w:color w:val="5B9BD5"/>
          <w:lang w:val="el-GR"/>
        </w:rPr>
      </w:pPr>
      <w:r>
        <w:rPr>
          <w:lang w:val="el-GR"/>
        </w:rPr>
        <w:t xml:space="preserve">του άρθρου 4 του π.δ. 118/07 (Α’ 150) </w:t>
      </w:r>
    </w:p>
    <w:p w14:paraId="51B746BD" w14:textId="77777777" w:rsidR="008D4C56" w:rsidRPr="00D44734" w:rsidRDefault="00000000">
      <w:pPr>
        <w:numPr>
          <w:ilvl w:val="0"/>
          <w:numId w:val="5"/>
        </w:numPr>
        <w:ind w:left="284" w:hanging="284"/>
        <w:rPr>
          <w:lang w:val="el-GR"/>
        </w:rPr>
      </w:pPr>
      <w:r w:rsidRPr="00D44734">
        <w:rPr>
          <w:lang w:val="el-GR"/>
        </w:rPr>
        <w:t xml:space="preserve">του ν. 3548/2007 (Α’ 68) «Καταχώριση δημοσιεύσεων των φορέων του Δημοσίου στο νομαρχιακό και τοπικό Τύπο και άλλες διατάξεις»,  </w:t>
      </w:r>
    </w:p>
    <w:p w14:paraId="75459B57" w14:textId="77777777" w:rsidR="008D4C56" w:rsidRDefault="00000000">
      <w:pPr>
        <w:numPr>
          <w:ilvl w:val="0"/>
          <w:numId w:val="5"/>
        </w:numPr>
        <w:ind w:left="284" w:hanging="284"/>
        <w:rPr>
          <w:lang w:val="el-GR"/>
        </w:rPr>
      </w:pPr>
      <w:r>
        <w:rPr>
          <w:lang w:val="el-GR"/>
        </w:rPr>
        <w:t>του ν. 4601/2019 (Α’ 44) «</w:t>
      </w:r>
      <w:r>
        <w:rPr>
          <w:i/>
          <w:lang w:val="el-GR"/>
        </w:rPr>
        <w:t>Εταιρικοί µετασχηµατισµοί και εναρµόνιση του νοµοθετικού πλαισίου µε τις διατάξεις της Οδηγίας 2014/55/ΕΕ του Ευρωπαϊκού Κοινοβουλίου και του Συµβουλίου της 16ης Απριλίου 2014 για την έκδοση ηλεκτρονικών τιµολογίων στο πλαίσιο δηµόσιων συµβάσεων και λοιπές διατάξεις»</w:t>
      </w:r>
    </w:p>
    <w:p w14:paraId="63CAA2B0" w14:textId="77777777" w:rsidR="008D4C56" w:rsidRDefault="00000000">
      <w:pPr>
        <w:numPr>
          <w:ilvl w:val="0"/>
          <w:numId w:val="5"/>
        </w:numPr>
        <w:ind w:left="284" w:hanging="284"/>
        <w:rPr>
          <w:i/>
          <w:lang w:val="el-GR"/>
        </w:rPr>
      </w:pPr>
      <w:r>
        <w:rPr>
          <w:lang w:val="el-GR"/>
        </w:rPr>
        <w:t xml:space="preserve">του π.δ. 39/2017 (Α’ 64) </w:t>
      </w:r>
      <w:r>
        <w:rPr>
          <w:i/>
          <w:lang w:val="el-GR"/>
        </w:rPr>
        <w:t>«Κανονισμός εξέτασης προδικαστικών προσφυγών ενώπιων της Α.Ε.Π.Π.»</w:t>
      </w:r>
    </w:p>
    <w:p w14:paraId="7F6F8F6C" w14:textId="77777777" w:rsidR="008D4C56" w:rsidRDefault="00000000">
      <w:pPr>
        <w:numPr>
          <w:ilvl w:val="0"/>
          <w:numId w:val="5"/>
        </w:numPr>
        <w:ind w:left="284" w:hanging="284"/>
        <w:rPr>
          <w:i/>
          <w:lang w:val="el-GR"/>
        </w:rPr>
      </w:pPr>
      <w:r>
        <w:rPr>
          <w:lang w:val="el-GR"/>
        </w:rPr>
        <w:t>της</w:t>
      </w:r>
      <w:r>
        <w:rPr>
          <w:i/>
          <w:lang w:val="el-GR"/>
        </w:rPr>
        <w:t xml:space="preserve"> </w:t>
      </w:r>
      <w:r>
        <w:rPr>
          <w:lang w:val="el-GR"/>
        </w:rPr>
        <w:t>υπ΄ αριθμ</w:t>
      </w:r>
      <w:r>
        <w:rPr>
          <w:i/>
          <w:lang w:val="el-GR"/>
        </w:rPr>
        <w:t xml:space="preserve">. Κ.Υ.Α. </w:t>
      </w:r>
      <w:r>
        <w:rPr>
          <w:lang w:val="el-GR"/>
        </w:rPr>
        <w:t xml:space="preserve">52445 ΕΞ 2023 </w:t>
      </w:r>
      <w:r>
        <w:rPr>
          <w:i/>
          <w:lang w:val="el-GR"/>
        </w:rPr>
        <w:t>(B’ 2385/12.04.2023) «Υποχρέωση υποβολής ηλεκτρονικών τιμολογίων από τους οικονομικούς φορείς»,</w:t>
      </w:r>
    </w:p>
    <w:p w14:paraId="7A5D8242" w14:textId="77777777" w:rsidR="008D4C56" w:rsidRDefault="00000000">
      <w:pPr>
        <w:numPr>
          <w:ilvl w:val="0"/>
          <w:numId w:val="5"/>
        </w:numPr>
        <w:ind w:left="284" w:hanging="284"/>
        <w:rPr>
          <w:lang w:val="el-GR"/>
        </w:rPr>
      </w:pPr>
      <w:r>
        <w:rPr>
          <w:lang w:val="el-GR"/>
        </w:rPr>
        <w:t>της υπ’ αριθμ. 102080/24-10-2022 (Β΄5623/02.11.2022) απόφασης του Υπουργού Ανάπτυξης και</w:t>
      </w:r>
      <w:r>
        <w:rPr>
          <w:iCs/>
          <w:color w:val="5B9BD5"/>
          <w:lang w:val="el-GR"/>
        </w:rPr>
        <w:t xml:space="preserve"> </w:t>
      </w:r>
      <w:r>
        <w:rPr>
          <w:i/>
          <w:lang w:val="el-GR"/>
        </w:rPr>
        <w:t>Επενδύσεων  «Ρύθμιση θεμάτων σχετικά με την εξέταση επανορθωτικών μέτρων από την Επιτροπή της παρ.  9 του άρθρου 73 του ν. 4412/2016»,</w:t>
      </w:r>
      <w:r>
        <w:rPr>
          <w:i/>
          <w:iCs/>
          <w:color w:val="5B9BD5"/>
          <w:lang w:val="el-GR"/>
        </w:rPr>
        <w:t xml:space="preserve"> </w:t>
      </w:r>
    </w:p>
    <w:p w14:paraId="19C3567F" w14:textId="77777777" w:rsidR="008D4C56" w:rsidRDefault="00000000">
      <w:pPr>
        <w:numPr>
          <w:ilvl w:val="0"/>
          <w:numId w:val="5"/>
        </w:numPr>
        <w:ind w:left="284" w:hanging="284"/>
        <w:rPr>
          <w:lang w:val="el-GR"/>
        </w:rPr>
      </w:pPr>
      <w:r>
        <w:rPr>
          <w:color w:val="000000"/>
          <w:lang w:val="el-GR"/>
        </w:rPr>
        <w:t xml:space="preserve">Της υπ’ αρ. 76441/28-07-2022 (Β’ ΥΟΔΔ 674/02.08.2022) κοινής απόφασης των Υπουργών Οικονομικών,  Ανάπτυξης και Επενδύσεων και Υποδομών και Μεταφορών: </w:t>
      </w:r>
      <w:r>
        <w:rPr>
          <w:i/>
          <w:iCs/>
          <w:color w:val="000000"/>
          <w:lang w:val="el-GR"/>
        </w:rPr>
        <w:t>«Καθορισμός αποζημίωσης των μελών των γνωμοδοτικών οργάνων του άρθρου 221 του ν. 4412/2016 (Α’ 147) που συγκροτούνται στο πλαίσιο διαδικασιών ανάθεσης δημοσίων συμβάσεων».</w:t>
      </w:r>
    </w:p>
    <w:p w14:paraId="209EDA3B" w14:textId="77777777" w:rsidR="008D4C56" w:rsidRDefault="00000000">
      <w:pPr>
        <w:numPr>
          <w:ilvl w:val="0"/>
          <w:numId w:val="5"/>
        </w:numPr>
        <w:ind w:left="284" w:hanging="284"/>
        <w:rPr>
          <w:lang w:val="el-GR"/>
        </w:rPr>
      </w:pPr>
      <w:r>
        <w:rPr>
          <w:lang w:val="el-GR"/>
        </w:rPr>
        <w:t>της</w:t>
      </w:r>
      <w:r>
        <w:rPr>
          <w:i/>
          <w:lang w:val="el-GR"/>
        </w:rPr>
        <w:t xml:space="preserve"> </w:t>
      </w:r>
      <w:r>
        <w:rPr>
          <w:lang w:val="el-GR"/>
        </w:rPr>
        <w:t>υπ' αριθμ. ΚΥΑ 4968/22.01.2026 (ΦΕΚ 334/02.02.2026 τεύχος Β') Ρύθμιση ειδικότερων θεμάτων λειτουργίας και διαχείρισης του Κεντρικού Ηλεκτρονικού Μητρώου Δημοσίων Συμβάσεων (ΚΗΜΔΗΣ)</w:t>
      </w:r>
    </w:p>
    <w:p w14:paraId="40A1AD0E" w14:textId="77777777" w:rsidR="008D4C56" w:rsidRDefault="00000000">
      <w:pPr>
        <w:numPr>
          <w:ilvl w:val="0"/>
          <w:numId w:val="5"/>
        </w:numPr>
        <w:ind w:left="284" w:hanging="284"/>
        <w:rPr>
          <w:lang w:val="el-GR"/>
        </w:rPr>
      </w:pPr>
      <w:r>
        <w:rPr>
          <w:lang w:val="el-GR"/>
        </w:rPr>
        <w:t>της</w:t>
      </w:r>
      <w:r>
        <w:rPr>
          <w:i/>
          <w:lang w:val="el-GR"/>
        </w:rPr>
        <w:t xml:space="preserve"> με αρ.64233/10.06.2021(ΦΕΚ 2453/Β’/09.06.2021) Κοινής Απόφασης των Υπουργών Ανάπτυξης και Επενδύσεων  και Ψηφιακής Διακυβέρνησης «Ρυθμίσεις τεχνικών ζητημάτων που αφορούν την ανάθεση </w:t>
      </w:r>
      <w:r>
        <w:rPr>
          <w:i/>
          <w:lang w:val="el-GR"/>
        </w:rPr>
        <w:lastRenderedPageBreak/>
        <w:t>και εκτέλεση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14:paraId="053A031B" w14:textId="77777777" w:rsidR="008D4C56" w:rsidRDefault="00000000">
      <w:pPr>
        <w:numPr>
          <w:ilvl w:val="0"/>
          <w:numId w:val="5"/>
        </w:numPr>
        <w:ind w:left="284" w:hanging="284"/>
        <w:rPr>
          <w:i/>
          <w:lang w:val="el-GR"/>
        </w:rPr>
      </w:pPr>
      <w:r>
        <w:rPr>
          <w:i/>
          <w:lang w:val="el-GR"/>
        </w:rPr>
        <w:t xml:space="preserve"> </w:t>
      </w:r>
      <w:r w:rsidRPr="006601B8">
        <w:rPr>
          <w:szCs w:val="22"/>
          <w:lang w:val="el-GR"/>
        </w:rPr>
        <w:t>της αριθμ. Κ.Υ.Α</w:t>
      </w:r>
      <w:r w:rsidRPr="006601B8">
        <w:rPr>
          <w:b/>
          <w:bCs/>
          <w:szCs w:val="22"/>
          <w:lang w:val="el-GR"/>
        </w:rPr>
        <w:t xml:space="preserve"> </w:t>
      </w:r>
      <w:r w:rsidRPr="006601B8">
        <w:rPr>
          <w:bCs/>
          <w:szCs w:val="22"/>
          <w:lang w:val="el-GR"/>
        </w:rPr>
        <w:t xml:space="preserve">98979 ΕΞ 2021/10.08.2021 (ΦΕΚ 3766/13.08.2021 τεύχος </w:t>
      </w:r>
      <w:r>
        <w:rPr>
          <w:bCs/>
          <w:szCs w:val="22"/>
        </w:rPr>
        <w:t>B</w:t>
      </w:r>
      <w:r w:rsidRPr="006601B8">
        <w:rPr>
          <w:bCs/>
          <w:szCs w:val="22"/>
          <w:lang w:val="el-GR"/>
        </w:rPr>
        <w:t>’): Ηλεκτρονική Τιμολόγηση στο πλαίσιο των Δημοσίων Συμβάσεων δυνάμει του ν. 4601/2019</w:t>
      </w:r>
      <w:r>
        <w:rPr>
          <w:bCs/>
          <w:szCs w:val="22"/>
        </w:rPr>
        <w:t> </w:t>
      </w:r>
      <w:r w:rsidRPr="006601B8">
        <w:rPr>
          <w:bCs/>
          <w:szCs w:val="22"/>
          <w:lang w:val="el-GR"/>
        </w:rPr>
        <w:t>(Α΄ 44)</w:t>
      </w:r>
    </w:p>
    <w:p w14:paraId="75A1FE4B" w14:textId="77777777" w:rsidR="008D4C56" w:rsidRDefault="00000000">
      <w:pPr>
        <w:numPr>
          <w:ilvl w:val="0"/>
          <w:numId w:val="5"/>
        </w:numPr>
        <w:ind w:left="284" w:hanging="284"/>
        <w:rPr>
          <w:i/>
          <w:lang w:val="el-GR"/>
        </w:rPr>
      </w:pPr>
      <w:bookmarkStart w:id="10" w:name="_Hlk213671905"/>
      <w:r>
        <w:rPr>
          <w:iCs/>
          <w:color w:val="000000"/>
          <w:lang w:val="el-GR"/>
        </w:rPr>
        <w:t xml:space="preserve">της υπ’ αριθ. </w:t>
      </w:r>
      <w:r>
        <w:rPr>
          <w:i/>
          <w:color w:val="000000"/>
          <w:lang w:val="el-GR"/>
        </w:rPr>
        <w:t>ΚΥΑ 29507 ΕΞ 2025 (Β' 5274/03.10.2025): «Αιτήσεις έκδοσης και αποστολής ηλεκτρονικών τιμολογίων προς Αναθέτουσες Αρχές του Δημοσίου, λειτουργία της ειδικής ηλεκτρονικής εφαρμογής TimologioB2G, διασύνδεσή της με την Ενιαία Ψηφιακή Πύλη της Δημόσιας Διοίκησης (gov. gr-ΕΨΠ) και λεπτομέρειες για την ψηφιοποίηση της διαδικασίας».</w:t>
      </w:r>
      <w:bookmarkEnd w:id="10"/>
    </w:p>
    <w:p w14:paraId="64ED758A" w14:textId="77777777" w:rsidR="008D4C56" w:rsidRDefault="00000000">
      <w:pPr>
        <w:numPr>
          <w:ilvl w:val="0"/>
          <w:numId w:val="5"/>
        </w:numPr>
        <w:ind w:left="284" w:hanging="284"/>
        <w:rPr>
          <w:i/>
          <w:lang w:val="el-GR"/>
        </w:rPr>
      </w:pPr>
      <w:r>
        <w:rPr>
          <w:lang w:val="el-GR"/>
        </w:rPr>
        <w:t>της</w:t>
      </w:r>
      <w:r>
        <w:rPr>
          <w:i/>
          <w:lang w:val="el-GR"/>
        </w:rPr>
        <w:t xml:space="preserve"> </w:t>
      </w:r>
      <w:r>
        <w:rPr>
          <w:lang w:val="el-GR"/>
        </w:rPr>
        <w:t>αριθμ</w:t>
      </w:r>
      <w:r>
        <w:rPr>
          <w:i/>
          <w:lang w:val="el-GR"/>
        </w:rPr>
        <w:t>. 63446/2021 Κ.Υ.Α. (B’ 2338/02.06.2020) «Καθορισμός Εθνικού Μορφότυπου ηλεκτρονικού τιμολογίου στο πλαίσιο των Δημοσίων Συμβάσεων».</w:t>
      </w:r>
    </w:p>
    <w:p w14:paraId="6DD102BD" w14:textId="77777777" w:rsidR="008D4C56" w:rsidRDefault="00000000">
      <w:pPr>
        <w:numPr>
          <w:ilvl w:val="0"/>
          <w:numId w:val="5"/>
        </w:numPr>
        <w:ind w:left="284" w:hanging="284"/>
        <w:rPr>
          <w:i/>
          <w:lang w:val="el-GR"/>
        </w:rPr>
      </w:pPr>
      <w:r>
        <w:rPr>
          <w:lang w:val="el-GR"/>
        </w:rPr>
        <w:t>του ν. 5005/2022 (Α’ 236) «</w:t>
      </w:r>
      <w:r>
        <w:rPr>
          <w:i/>
          <w:lang w:val="el-GR"/>
        </w:rPr>
        <w:t>Ενίσχυση δημοσιότητας και διαφάνειας στον έντυπο και ηλεκτρονικό Τύπο - Σύσταση ηλεκτρονικών μητρώων εντύπου και ηλεκτρονικού</w:t>
      </w:r>
      <w:r>
        <w:rPr>
          <w:i/>
        </w:rPr>
        <w:t> </w:t>
      </w:r>
      <w:r>
        <w:rPr>
          <w:i/>
          <w:lang w:val="el-GR"/>
        </w:rPr>
        <w:t>Τύπου - Διατάξεις αρμοδιότητας της Γενικής</w:t>
      </w:r>
      <w:r>
        <w:rPr>
          <w:i/>
        </w:rPr>
        <w:t> </w:t>
      </w:r>
      <w:r>
        <w:rPr>
          <w:i/>
          <w:lang w:val="el-GR"/>
        </w:rPr>
        <w:t>Γραμματείας Επικοινωνίας και Ενημέρωσης και</w:t>
      </w:r>
      <w:r>
        <w:rPr>
          <w:i/>
        </w:rPr>
        <w:t> </w:t>
      </w:r>
      <w:r>
        <w:rPr>
          <w:i/>
          <w:lang w:val="el-GR"/>
        </w:rPr>
        <w:t>λοιπές επείγουσες ρυθμίσεις</w:t>
      </w:r>
      <w:r>
        <w:rPr>
          <w:lang w:val="el-GR"/>
        </w:rPr>
        <w:t>»,</w:t>
      </w:r>
    </w:p>
    <w:p w14:paraId="2E8E9DAA" w14:textId="77777777" w:rsidR="008D4C56" w:rsidRDefault="00000000">
      <w:pPr>
        <w:numPr>
          <w:ilvl w:val="0"/>
          <w:numId w:val="5"/>
        </w:numPr>
        <w:ind w:left="284" w:hanging="284"/>
        <w:rPr>
          <w:i/>
          <w:lang w:val="el-GR"/>
        </w:rPr>
      </w:pPr>
      <w:r>
        <w:rPr>
          <w:lang w:val="el-GR"/>
        </w:rPr>
        <w:t>του ν. 4919/2022 (Α’ 71)</w:t>
      </w:r>
      <w:r>
        <w:rPr>
          <w:i/>
          <w:lang w:val="el-GR"/>
        </w:rPr>
        <w:t xml:space="preserve">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r>
        <w:rPr>
          <w:i/>
        </w:rPr>
        <w:t>O</w:t>
      </w:r>
      <w:r>
        <w:rPr>
          <w:i/>
          <w:lang w:val="el-GR"/>
        </w:rPr>
        <w:t>δηγίας (ΕΕ) 2017/1132, όσον αφορά τη χρήση ψηφιακών εργαλείων και διαδικασιών στον τομέα του εταιρικού δικαίου (</w:t>
      </w:r>
      <w:r>
        <w:rPr>
          <w:i/>
        </w:rPr>
        <w:t>L</w:t>
      </w:r>
      <w:r>
        <w:rPr>
          <w:i/>
          <w:lang w:val="el-GR"/>
        </w:rPr>
        <w:t xml:space="preserve"> 186) και λοιπές επείγουσες διατάξεις»,</w:t>
      </w:r>
    </w:p>
    <w:p w14:paraId="369701C9" w14:textId="77777777" w:rsidR="008D4C56" w:rsidRDefault="00000000">
      <w:pPr>
        <w:numPr>
          <w:ilvl w:val="0"/>
          <w:numId w:val="5"/>
        </w:numPr>
        <w:ind w:left="284" w:hanging="284"/>
        <w:rPr>
          <w:i/>
          <w:lang w:val="el-GR"/>
        </w:rPr>
      </w:pPr>
      <w:r>
        <w:rPr>
          <w:i/>
          <w:lang w:val="el-GR"/>
        </w:rPr>
        <w:t xml:space="preserve">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w:t>
      </w:r>
    </w:p>
    <w:p w14:paraId="3BE751B9" w14:textId="77777777" w:rsidR="008D4C56" w:rsidRDefault="00000000">
      <w:pPr>
        <w:numPr>
          <w:ilvl w:val="0"/>
          <w:numId w:val="5"/>
        </w:numPr>
        <w:ind w:left="284" w:hanging="284"/>
        <w:rPr>
          <w:lang w:val="el-GR"/>
        </w:rPr>
      </w:pPr>
      <w:r>
        <w:rPr>
          <w:iCs/>
          <w:color w:val="000000"/>
          <w:lang w:val="el-GR"/>
        </w:rPr>
        <w:t>του ν. 4820/2021 (Α' 130):</w:t>
      </w:r>
      <w:r>
        <w:rPr>
          <w:i/>
          <w:color w:val="000000"/>
          <w:lang w:val="el-GR"/>
        </w:rPr>
        <w:t xml:space="preserve"> «Οργανικός Νόμος του Ελεγκτικού Συνεδρίου και άλλες ρυθμίσεις».</w:t>
      </w:r>
    </w:p>
    <w:p w14:paraId="69F8A7EA" w14:textId="77777777" w:rsidR="008D4C56" w:rsidRDefault="00000000">
      <w:pPr>
        <w:numPr>
          <w:ilvl w:val="0"/>
          <w:numId w:val="5"/>
        </w:numPr>
        <w:ind w:left="284" w:hanging="284"/>
        <w:rPr>
          <w:i/>
          <w:lang w:val="el-GR"/>
        </w:rPr>
      </w:pPr>
      <w:r>
        <w:rPr>
          <w:lang w:val="el-GR"/>
        </w:rPr>
        <w:t xml:space="preserve">του ν. 3419/2005 (Α’ 297) </w:t>
      </w:r>
      <w:r>
        <w:rPr>
          <w:i/>
          <w:lang w:val="el-GR"/>
        </w:rPr>
        <w:t>«Γενικό Εμπορικό Μητρώο (Γ.Ε.ΜΗ.) και εκσυγχρονισμός της Επιμελητηριακής Νομοθεσίας»</w:t>
      </w:r>
    </w:p>
    <w:p w14:paraId="34CD2431" w14:textId="77777777" w:rsidR="008D4C56" w:rsidRDefault="00000000">
      <w:pPr>
        <w:numPr>
          <w:ilvl w:val="0"/>
          <w:numId w:val="5"/>
        </w:numPr>
        <w:ind w:left="284" w:hanging="284"/>
        <w:rPr>
          <w:lang w:val="el-GR"/>
        </w:rPr>
      </w:pPr>
      <w:r>
        <w:rPr>
          <w:lang w:val="el-GR"/>
        </w:rPr>
        <w:t>του ν. 4635/2019 (Α’167)</w:t>
      </w:r>
      <w:r>
        <w:rPr>
          <w:i/>
          <w:lang w:val="el-GR"/>
        </w:rPr>
        <w:t xml:space="preserve"> « Επενδύω στην Ελλάδα και άλλες διατάξεις» </w:t>
      </w:r>
      <w:r>
        <w:rPr>
          <w:lang w:val="el-GR"/>
        </w:rPr>
        <w:t>και ιδίως  των άρθρων 85 επ.</w:t>
      </w:r>
    </w:p>
    <w:p w14:paraId="60445372" w14:textId="77777777" w:rsidR="008D4C56" w:rsidRDefault="00000000">
      <w:pPr>
        <w:numPr>
          <w:ilvl w:val="0"/>
          <w:numId w:val="5"/>
        </w:numPr>
        <w:ind w:left="284" w:hanging="284"/>
        <w:rPr>
          <w:lang w:val="el-GR"/>
        </w:rPr>
      </w:pPr>
      <w:r>
        <w:rPr>
          <w:lang w:val="el-GR"/>
        </w:rPr>
        <w:t xml:space="preserve">του ν. 4270/2014 (Α’ 143) </w:t>
      </w:r>
      <w:r>
        <w:rPr>
          <w:i/>
          <w:lang w:val="el-GR"/>
        </w:rPr>
        <w:t>«Αρχές δημοσιονομικής διαχείρισης και εποπτείας (ενσωμάτωση της Οδηγίας 2011/85/ΕΕ) – δημόσιο λογιστικό και άλλες διατάξεις»</w:t>
      </w:r>
    </w:p>
    <w:p w14:paraId="1B5E9F81" w14:textId="77777777" w:rsidR="008D4C56" w:rsidRDefault="00000000">
      <w:pPr>
        <w:numPr>
          <w:ilvl w:val="0"/>
          <w:numId w:val="5"/>
        </w:numPr>
        <w:ind w:left="284" w:hanging="284"/>
        <w:rPr>
          <w:i/>
          <w:lang w:val="el-GR"/>
        </w:rPr>
      </w:pPr>
      <w:r>
        <w:rPr>
          <w:lang w:val="el-GR"/>
        </w:rPr>
        <w:t xml:space="preserve">του π.δ. 80/2016 (Α’ 145) </w:t>
      </w:r>
      <w:r>
        <w:rPr>
          <w:i/>
          <w:lang w:val="el-GR"/>
        </w:rPr>
        <w:t>«Ανάληψη υποχρεώσεων από τους Διατάκτες»</w:t>
      </w:r>
    </w:p>
    <w:p w14:paraId="0DD1941B" w14:textId="77777777" w:rsidR="008D4C56" w:rsidRDefault="00000000">
      <w:pPr>
        <w:numPr>
          <w:ilvl w:val="0"/>
          <w:numId w:val="5"/>
        </w:numPr>
        <w:ind w:left="284" w:hanging="284"/>
        <w:rPr>
          <w:lang w:val="el-GR"/>
        </w:rPr>
      </w:pPr>
      <w:r>
        <w:rPr>
          <w:lang w:val="el-GR"/>
        </w:rPr>
        <w:t xml:space="preserve">της παρ. Ζ του Ν. 4152/2013 (Α’ 107) </w:t>
      </w:r>
      <w:r>
        <w:rPr>
          <w:i/>
          <w:lang w:val="el-GR"/>
        </w:rPr>
        <w:t>«Προσαρμογή της ελληνικής νομοθεσίας στην Οδηγία 2011/7 της 16.2.2011 για την καταπολέμηση των καθυστερήσεων πληρωμών στις εμπορικές συναλλαγές»,</w:t>
      </w:r>
    </w:p>
    <w:p w14:paraId="4C4DCD91" w14:textId="77777777" w:rsidR="008D4C56" w:rsidRDefault="00000000">
      <w:pPr>
        <w:numPr>
          <w:ilvl w:val="0"/>
          <w:numId w:val="5"/>
        </w:numPr>
        <w:ind w:left="284" w:hanging="284"/>
        <w:rPr>
          <w:i/>
          <w:lang w:val="el-GR"/>
        </w:rPr>
      </w:pPr>
      <w:r>
        <w:rPr>
          <w:lang w:val="el-GR"/>
        </w:rPr>
        <w:t xml:space="preserve">του ν. 4314/2014 (Α’ 265) </w:t>
      </w:r>
      <w:r>
        <w:rPr>
          <w:i/>
          <w:lang w:val="el-GR"/>
        </w:rPr>
        <w:t xml:space="preserve">«Α)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w:t>
      </w:r>
    </w:p>
    <w:p w14:paraId="46F1797F" w14:textId="77777777" w:rsidR="008D4C56" w:rsidRDefault="00000000">
      <w:pPr>
        <w:numPr>
          <w:ilvl w:val="0"/>
          <w:numId w:val="5"/>
        </w:numPr>
        <w:ind w:left="284" w:hanging="284"/>
        <w:rPr>
          <w:i/>
          <w:lang w:val="el-GR"/>
        </w:rPr>
      </w:pPr>
      <w:r>
        <w:rPr>
          <w:szCs w:val="22"/>
          <w:lang w:val="el-GR"/>
        </w:rPr>
        <w:t xml:space="preserve">του ν. </w:t>
      </w:r>
      <w:r>
        <w:rPr>
          <w:lang w:val="el-GR"/>
        </w:rPr>
        <w:t>4727</w:t>
      </w:r>
      <w:r>
        <w:rPr>
          <w:szCs w:val="22"/>
          <w:lang w:val="el-GR"/>
        </w:rPr>
        <w:t xml:space="preserve">/2020 (Α’ 184) </w:t>
      </w:r>
      <w:r>
        <w:rPr>
          <w:i/>
          <w:lang w:val="el-GR"/>
        </w:rPr>
        <w:t xml:space="preserve">«Ψηφιακή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14:paraId="7573F3E2" w14:textId="77777777" w:rsidR="008D4C56" w:rsidRDefault="00000000">
      <w:pPr>
        <w:numPr>
          <w:ilvl w:val="0"/>
          <w:numId w:val="5"/>
        </w:numPr>
        <w:ind w:left="284" w:hanging="284"/>
        <w:rPr>
          <w:i/>
          <w:szCs w:val="22"/>
          <w:lang w:val="el-GR"/>
        </w:rPr>
      </w:pPr>
      <w:r>
        <w:rPr>
          <w:szCs w:val="22"/>
          <w:lang w:val="el-GR"/>
        </w:rPr>
        <w:t xml:space="preserve">του π.δ 28/2015 (Α’ 34) </w:t>
      </w:r>
      <w:r>
        <w:rPr>
          <w:i/>
          <w:szCs w:val="22"/>
          <w:lang w:val="el-GR"/>
        </w:rPr>
        <w:t xml:space="preserve">«Κωδικοποίηση διατάξεων για την πρόσβαση σε δημόσια έγγραφα και στοιχεία», </w:t>
      </w:r>
    </w:p>
    <w:p w14:paraId="5D6D0493" w14:textId="77777777" w:rsidR="008D4C56" w:rsidRDefault="00000000">
      <w:pPr>
        <w:numPr>
          <w:ilvl w:val="0"/>
          <w:numId w:val="5"/>
        </w:numPr>
        <w:ind w:left="284" w:hanging="284"/>
        <w:rPr>
          <w:szCs w:val="22"/>
          <w:lang w:val="el-GR"/>
        </w:rPr>
      </w:pPr>
      <w:r>
        <w:rPr>
          <w:szCs w:val="22"/>
          <w:lang w:val="el-GR"/>
        </w:rPr>
        <w:t xml:space="preserve">του ν. </w:t>
      </w:r>
      <w:r>
        <w:rPr>
          <w:lang w:val="el-GR"/>
        </w:rPr>
        <w:t>5144</w:t>
      </w:r>
      <w:r>
        <w:rPr>
          <w:szCs w:val="22"/>
          <w:lang w:val="el-GR"/>
        </w:rPr>
        <w:t xml:space="preserve">/2024 (ΦΕΚ 162 Α/11-10-2024) </w:t>
      </w:r>
      <w:r>
        <w:rPr>
          <w:i/>
          <w:szCs w:val="22"/>
          <w:lang w:val="el-GR"/>
        </w:rPr>
        <w:t>« Κώδικας Φόρου Προστιθέμενης Αξίας»</w:t>
      </w:r>
      <w:r w:rsidRPr="006601B8">
        <w:rPr>
          <w:szCs w:val="22"/>
          <w:lang w:val="el-GR"/>
        </w:rPr>
        <w:t xml:space="preserve"> </w:t>
      </w:r>
      <w:r>
        <w:rPr>
          <w:szCs w:val="22"/>
          <w:lang w:val="el-GR"/>
        </w:rPr>
        <w:t xml:space="preserve"> </w:t>
      </w:r>
    </w:p>
    <w:p w14:paraId="248C076E" w14:textId="77777777" w:rsidR="008D4C56" w:rsidRDefault="00000000">
      <w:pPr>
        <w:numPr>
          <w:ilvl w:val="0"/>
          <w:numId w:val="5"/>
        </w:numPr>
        <w:ind w:left="284" w:hanging="284"/>
        <w:rPr>
          <w:szCs w:val="22"/>
          <w:lang w:val="el-GR"/>
        </w:rPr>
      </w:pPr>
      <w:r>
        <w:rPr>
          <w:szCs w:val="22"/>
          <w:lang w:val="el-GR"/>
        </w:rPr>
        <w:t>του ν.</w:t>
      </w:r>
      <w:r>
        <w:rPr>
          <w:lang w:val="el-GR"/>
        </w:rPr>
        <w:t>2690</w:t>
      </w:r>
      <w:r>
        <w:rPr>
          <w:szCs w:val="22"/>
          <w:lang w:val="el-GR"/>
        </w:rPr>
        <w:t xml:space="preserve">/1999 (Α’ 45) </w:t>
      </w:r>
      <w:r>
        <w:rPr>
          <w:i/>
          <w:szCs w:val="22"/>
          <w:lang w:val="el-GR"/>
        </w:rPr>
        <w:t>«Κύρωση του Κώδικα Διοικητικής Διαδικασίας και άλλες διατάξεις»</w:t>
      </w:r>
      <w:r>
        <w:rPr>
          <w:szCs w:val="22"/>
          <w:lang w:val="el-GR"/>
        </w:rPr>
        <w:t xml:space="preserve">  και ιδίως των άρθρων 1,2, 7, 11 και 13 έως 15,</w:t>
      </w:r>
    </w:p>
    <w:p w14:paraId="3EEF0E1D" w14:textId="77777777" w:rsidR="008D4C56" w:rsidRDefault="00000000">
      <w:pPr>
        <w:numPr>
          <w:ilvl w:val="0"/>
          <w:numId w:val="5"/>
        </w:numPr>
        <w:ind w:left="284" w:hanging="284"/>
        <w:rPr>
          <w:szCs w:val="22"/>
          <w:lang w:val="el-GR"/>
        </w:rPr>
      </w:pPr>
      <w:r>
        <w:rPr>
          <w:lang w:val="el-GR"/>
        </w:rPr>
        <w:t>του</w:t>
      </w:r>
      <w:r>
        <w:rPr>
          <w:szCs w:val="22"/>
          <w:lang w:val="el-GR"/>
        </w:rPr>
        <w:t xml:space="preserve"> ν. 2121/1993 (Α’ 25) </w:t>
      </w:r>
      <w:r>
        <w:rPr>
          <w:i/>
          <w:szCs w:val="22"/>
          <w:lang w:val="el-GR"/>
        </w:rPr>
        <w:t>«Πνευματική Ιδιοκτησία, Συγγενικά Δικαιώματα και Πολιτιστικά Θέματα»,</w:t>
      </w:r>
      <w:r>
        <w:rPr>
          <w:szCs w:val="22"/>
          <w:lang w:val="el-GR"/>
        </w:rPr>
        <w:t xml:space="preserve"> </w:t>
      </w:r>
    </w:p>
    <w:p w14:paraId="5EA7AAB0" w14:textId="77777777" w:rsidR="008D4C56" w:rsidRDefault="00000000">
      <w:pPr>
        <w:numPr>
          <w:ilvl w:val="0"/>
          <w:numId w:val="5"/>
        </w:numPr>
        <w:ind w:left="284" w:hanging="284"/>
        <w:rPr>
          <w:szCs w:val="22"/>
          <w:lang w:val="el-GR"/>
        </w:rPr>
      </w:pPr>
      <w:r>
        <w:rPr>
          <w:szCs w:val="22"/>
          <w:lang w:val="el-GR"/>
        </w:rPr>
        <w:lastRenderedPageBreak/>
        <w:t xml:space="preserve">του </w:t>
      </w:r>
      <w:r>
        <w:rPr>
          <w:lang w:val="el-GR"/>
        </w:rPr>
        <w:t>Κανονισμού</w:t>
      </w:r>
      <w:r>
        <w:rPr>
          <w:szCs w:val="22"/>
          <w:lang w:val="el-GR"/>
        </w:rPr>
        <w:t xml:space="preserve">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14:paraId="3295B742" w14:textId="77777777" w:rsidR="008D4C56" w:rsidRDefault="00000000">
      <w:pPr>
        <w:numPr>
          <w:ilvl w:val="0"/>
          <w:numId w:val="5"/>
        </w:numPr>
        <w:ind w:left="284" w:hanging="284"/>
        <w:rPr>
          <w:i/>
          <w:szCs w:val="22"/>
          <w:lang w:val="el-GR"/>
        </w:rPr>
      </w:pPr>
      <w:r>
        <w:rPr>
          <w:szCs w:val="22"/>
          <w:lang w:val="el-GR"/>
        </w:rPr>
        <w:t xml:space="preserve">του ν. </w:t>
      </w:r>
      <w:r>
        <w:rPr>
          <w:lang w:val="el-GR"/>
        </w:rPr>
        <w:t>4624</w:t>
      </w:r>
      <w:r>
        <w:rPr>
          <w:szCs w:val="22"/>
          <w:lang w:val="el-GR"/>
        </w:rPr>
        <w:t xml:space="preserve">/2019 (Α’ 137) </w:t>
      </w:r>
      <w:r>
        <w:rPr>
          <w:i/>
          <w:szCs w:val="22"/>
          <w:lang w:val="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2A8A63AD" w14:textId="77777777" w:rsidR="008D4C56" w:rsidRDefault="00000000">
      <w:pPr>
        <w:numPr>
          <w:ilvl w:val="0"/>
          <w:numId w:val="5"/>
        </w:numPr>
        <w:ind w:left="284" w:hanging="284"/>
        <w:rPr>
          <w:szCs w:val="22"/>
          <w:lang w:val="el-GR"/>
        </w:rPr>
      </w:pPr>
      <w:r>
        <w:rPr>
          <w:szCs w:val="22"/>
          <w:lang w:val="el-GR"/>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14:paraId="329E1EB0" w14:textId="016BB3A6" w:rsidR="008D4C56" w:rsidRDefault="00000000">
      <w:pPr>
        <w:numPr>
          <w:ilvl w:val="0"/>
          <w:numId w:val="6"/>
        </w:numPr>
        <w:ind w:left="284" w:hanging="284"/>
        <w:rPr>
          <w:szCs w:val="22"/>
          <w:lang w:val="el-GR"/>
        </w:rPr>
      </w:pPr>
      <w:r>
        <w:rPr>
          <w:szCs w:val="22"/>
          <w:lang w:val="el-GR"/>
        </w:rPr>
        <w:t>το υπ’ αριθμ. Πρωτογενές Αίτημα, με ΑΔΑΜ:</w:t>
      </w:r>
      <w:r w:rsidR="005E2010">
        <w:rPr>
          <w:szCs w:val="22"/>
          <w:lang w:val="el-GR"/>
        </w:rPr>
        <w:t xml:space="preserve"> 26</w:t>
      </w:r>
      <w:r w:rsidR="005E2010">
        <w:rPr>
          <w:szCs w:val="22"/>
          <w:lang w:val="en-US"/>
        </w:rPr>
        <w:t>REQ</w:t>
      </w:r>
      <w:r w:rsidR="005E2010" w:rsidRPr="005E2010">
        <w:rPr>
          <w:szCs w:val="22"/>
          <w:lang w:val="el-GR"/>
        </w:rPr>
        <w:t>019133725</w:t>
      </w:r>
      <w:r>
        <w:rPr>
          <w:szCs w:val="22"/>
          <w:highlight w:val="yellow"/>
          <w:lang w:val="el-GR"/>
        </w:rPr>
        <w:t>.</w:t>
      </w:r>
    </w:p>
    <w:p w14:paraId="6D2AE7E6" w14:textId="207B8311" w:rsidR="008D4C56" w:rsidRDefault="00000000">
      <w:pPr>
        <w:numPr>
          <w:ilvl w:val="0"/>
          <w:numId w:val="6"/>
        </w:numPr>
        <w:spacing w:line="360" w:lineRule="auto"/>
        <w:ind w:left="284" w:hanging="284"/>
        <w:rPr>
          <w:szCs w:val="22"/>
          <w:lang w:val="el-GR"/>
        </w:rPr>
      </w:pPr>
      <w:r>
        <w:rPr>
          <w:szCs w:val="22"/>
          <w:lang w:val="el-GR"/>
        </w:rPr>
        <w:t xml:space="preserve">Το υπ’αριθμ. </w:t>
      </w:r>
      <w:r w:rsidR="005E2010" w:rsidRPr="002A1DB1">
        <w:rPr>
          <w:szCs w:val="22"/>
          <w:lang w:val="el-GR"/>
        </w:rPr>
        <w:t>7863/29-05-2026</w:t>
      </w:r>
      <w:r w:rsidR="002A1DB1">
        <w:rPr>
          <w:szCs w:val="22"/>
          <w:lang w:val="el-GR"/>
        </w:rPr>
        <w:t xml:space="preserve"> </w:t>
      </w:r>
      <w:r>
        <w:rPr>
          <w:szCs w:val="22"/>
          <w:lang w:val="el-GR"/>
        </w:rPr>
        <w:t>Τεκμηριωμένο αίτημα του Διατάκτη</w:t>
      </w:r>
    </w:p>
    <w:p w14:paraId="748180F8" w14:textId="508D8ADF" w:rsidR="008D4C56" w:rsidRDefault="00000000">
      <w:pPr>
        <w:numPr>
          <w:ilvl w:val="0"/>
          <w:numId w:val="6"/>
        </w:numPr>
        <w:spacing w:line="360" w:lineRule="auto"/>
        <w:ind w:left="284" w:hanging="284"/>
        <w:rPr>
          <w:szCs w:val="22"/>
          <w:lang w:val="el-GR"/>
        </w:rPr>
      </w:pPr>
      <w:r>
        <w:rPr>
          <w:szCs w:val="22"/>
          <w:lang w:val="el-GR"/>
        </w:rPr>
        <w:t>Την υπ’αριθμ.</w:t>
      </w:r>
      <w:r w:rsidR="002A1DB1">
        <w:rPr>
          <w:szCs w:val="22"/>
          <w:lang w:val="el-GR"/>
        </w:rPr>
        <w:t xml:space="preserve"> </w:t>
      </w:r>
      <w:r w:rsidR="005E2010" w:rsidRPr="002A1DB1">
        <w:rPr>
          <w:szCs w:val="22"/>
          <w:lang w:val="el-GR"/>
        </w:rPr>
        <w:t>15η/2026  ΤΑ θέμα 21</w:t>
      </w:r>
      <w:r w:rsidR="005E2010" w:rsidRPr="002A1DB1">
        <w:rPr>
          <w:szCs w:val="22"/>
          <w:vertAlign w:val="superscript"/>
          <w:lang w:val="el-GR"/>
        </w:rPr>
        <w:t>ο</w:t>
      </w:r>
      <w:r w:rsidR="005E2010" w:rsidRPr="002A1DB1">
        <w:rPr>
          <w:szCs w:val="22"/>
          <w:lang w:val="el-GR"/>
        </w:rPr>
        <w:t xml:space="preserve"> </w:t>
      </w:r>
      <w:r w:rsidRPr="002A1DB1">
        <w:rPr>
          <w:szCs w:val="22"/>
          <w:lang w:val="el-GR"/>
        </w:rPr>
        <w:t xml:space="preserve">.. </w:t>
      </w:r>
      <w:r>
        <w:rPr>
          <w:szCs w:val="22"/>
          <w:lang w:val="el-GR"/>
        </w:rPr>
        <w:t xml:space="preserve">Απόφαση </w:t>
      </w:r>
      <w:r w:rsidR="005E2010">
        <w:rPr>
          <w:szCs w:val="22"/>
          <w:lang w:val="el-GR"/>
        </w:rPr>
        <w:t>Διοικητικού Συμβουλίου Γ.Ν Κεφαλληνίας</w:t>
      </w:r>
      <w:r w:rsidRPr="002A1DB1">
        <w:rPr>
          <w:szCs w:val="22"/>
          <w:lang w:val="el-GR"/>
        </w:rPr>
        <w:t xml:space="preserve"> </w:t>
      </w:r>
      <w:r>
        <w:rPr>
          <w:szCs w:val="22"/>
          <w:lang w:val="el-GR"/>
        </w:rPr>
        <w:t xml:space="preserve">περί έγκρισης σκοπιμότητας, δαπάνης και διάθεσης πίστωσης, πηγής χρηματοδότησης, διενέργειας, με ΑΔΑ: </w:t>
      </w:r>
      <w:r w:rsidR="005E2010">
        <w:rPr>
          <w:szCs w:val="22"/>
          <w:lang w:val="el-GR"/>
        </w:rPr>
        <w:t xml:space="preserve">Ρ9ΜΦ4690ΒΔ-ΣΧ2 </w:t>
      </w:r>
    </w:p>
    <w:p w14:paraId="184C2B06" w14:textId="63907F34" w:rsidR="008D4C56" w:rsidRPr="002A1DB1" w:rsidRDefault="00000000">
      <w:pPr>
        <w:numPr>
          <w:ilvl w:val="0"/>
          <w:numId w:val="6"/>
        </w:numPr>
        <w:spacing w:line="360" w:lineRule="auto"/>
        <w:ind w:left="284" w:hanging="284"/>
        <w:rPr>
          <w:szCs w:val="22"/>
          <w:lang w:val="el-GR"/>
        </w:rPr>
      </w:pPr>
      <w:r w:rsidRPr="002A1DB1">
        <w:rPr>
          <w:szCs w:val="22"/>
          <w:lang w:val="el-GR"/>
        </w:rPr>
        <w:t xml:space="preserve">Την υπ’αριθμ. </w:t>
      </w:r>
      <w:r w:rsidR="002A1DB1" w:rsidRPr="002A1DB1">
        <w:rPr>
          <w:szCs w:val="22"/>
          <w:lang w:val="el-GR"/>
        </w:rPr>
        <w:t>20</w:t>
      </w:r>
      <w:r w:rsidR="002A1DB1" w:rsidRPr="002A1DB1">
        <w:rPr>
          <w:szCs w:val="22"/>
          <w:vertAlign w:val="superscript"/>
          <w:lang w:val="el-GR"/>
        </w:rPr>
        <w:t>η</w:t>
      </w:r>
      <w:r w:rsidR="002A1DB1" w:rsidRPr="002A1DB1">
        <w:rPr>
          <w:szCs w:val="22"/>
          <w:lang w:val="el-GR"/>
        </w:rPr>
        <w:t>/03-07-2026 Έκτακτη Συνεδρίαση θέμα 2</w:t>
      </w:r>
      <w:r w:rsidR="002A1DB1" w:rsidRPr="002A1DB1">
        <w:rPr>
          <w:szCs w:val="22"/>
          <w:vertAlign w:val="superscript"/>
          <w:lang w:val="el-GR"/>
        </w:rPr>
        <w:t>ο</w:t>
      </w:r>
      <w:r w:rsidRPr="002A1DB1">
        <w:rPr>
          <w:szCs w:val="22"/>
          <w:lang w:val="el-GR"/>
        </w:rPr>
        <w:t xml:space="preserve">Απόφαση </w:t>
      </w:r>
      <w:r w:rsidR="002A1DB1" w:rsidRPr="002A1DB1">
        <w:rPr>
          <w:szCs w:val="22"/>
          <w:lang w:val="el-GR"/>
        </w:rPr>
        <w:t xml:space="preserve">Διοικητικού Συμβουλίου </w:t>
      </w:r>
      <w:r w:rsidRPr="002A1DB1">
        <w:rPr>
          <w:szCs w:val="22"/>
          <w:lang w:val="el-GR"/>
        </w:rPr>
        <w:t xml:space="preserve">περί ορισμού της Επιτροπής Διενέργειας του εν λόγω διαγωνισμού, με ΑΔΑ: </w:t>
      </w:r>
      <w:r w:rsidR="002A1DB1" w:rsidRPr="002A1DB1">
        <w:rPr>
          <w:szCs w:val="22"/>
          <w:lang w:val="el-GR"/>
        </w:rPr>
        <w:t>ΨΤΩΒ4690ΒΔ-ΧΒ1</w:t>
      </w:r>
    </w:p>
    <w:p w14:paraId="635F3093" w14:textId="11013A6B" w:rsidR="008D4C56" w:rsidRPr="002A1DB1" w:rsidRDefault="00000000">
      <w:pPr>
        <w:numPr>
          <w:ilvl w:val="0"/>
          <w:numId w:val="6"/>
        </w:numPr>
        <w:spacing w:line="360" w:lineRule="auto"/>
        <w:ind w:left="284" w:hanging="284"/>
        <w:rPr>
          <w:szCs w:val="22"/>
          <w:lang w:val="el-GR"/>
        </w:rPr>
      </w:pPr>
      <w:r w:rsidRPr="002A1DB1">
        <w:rPr>
          <w:szCs w:val="22"/>
          <w:lang w:val="el-GR"/>
        </w:rPr>
        <w:t xml:space="preserve">Την υπ’αριθμ. </w:t>
      </w:r>
      <w:r w:rsidR="002A1DB1" w:rsidRPr="002A1DB1">
        <w:rPr>
          <w:szCs w:val="22"/>
          <w:lang w:val="el-GR"/>
        </w:rPr>
        <w:t>20</w:t>
      </w:r>
      <w:r w:rsidR="002A1DB1" w:rsidRPr="002A1DB1">
        <w:rPr>
          <w:szCs w:val="22"/>
          <w:vertAlign w:val="superscript"/>
          <w:lang w:val="el-GR"/>
        </w:rPr>
        <w:t>η</w:t>
      </w:r>
      <w:r w:rsidR="002A1DB1" w:rsidRPr="002A1DB1">
        <w:rPr>
          <w:szCs w:val="22"/>
          <w:lang w:val="el-GR"/>
        </w:rPr>
        <w:t>/03-07-2026 Έκτακτη Συνεδρίαση θέμα 2</w:t>
      </w:r>
      <w:r w:rsidR="002A1DB1" w:rsidRPr="002A1DB1">
        <w:rPr>
          <w:szCs w:val="22"/>
          <w:vertAlign w:val="superscript"/>
          <w:lang w:val="el-GR"/>
        </w:rPr>
        <w:t>ο</w:t>
      </w:r>
      <w:r w:rsidR="002A1DB1" w:rsidRPr="002A1DB1">
        <w:rPr>
          <w:szCs w:val="22"/>
          <w:lang w:val="el-GR"/>
        </w:rPr>
        <w:t xml:space="preserve"> </w:t>
      </w:r>
      <w:r w:rsidRPr="002A1DB1">
        <w:rPr>
          <w:szCs w:val="22"/>
          <w:lang w:val="el-GR"/>
        </w:rPr>
        <w:t xml:space="preserve"> Απόφαση </w:t>
      </w:r>
      <w:r w:rsidR="002A1DB1" w:rsidRPr="002A1DB1">
        <w:rPr>
          <w:szCs w:val="22"/>
          <w:lang w:val="el-GR"/>
        </w:rPr>
        <w:t xml:space="preserve"> Διοικητικού Συμβουλίου </w:t>
      </w:r>
      <w:r w:rsidRPr="002A1DB1">
        <w:rPr>
          <w:szCs w:val="22"/>
          <w:lang w:val="el-GR"/>
        </w:rPr>
        <w:t xml:space="preserve"> περί ορισμού της Επιτροπής Προσφυγών του εν λόγω διαγωνισμού, με ΑΔΑ: …</w:t>
      </w:r>
      <w:r w:rsidR="002A1DB1" w:rsidRPr="002A1DB1">
        <w:rPr>
          <w:szCs w:val="22"/>
          <w:lang w:val="el-GR"/>
        </w:rPr>
        <w:t>: ΨΤΩΒ4690ΒΔ-ΧΒ1</w:t>
      </w:r>
    </w:p>
    <w:p w14:paraId="3E812F36" w14:textId="5ADE12A3" w:rsidR="008D4C56" w:rsidRPr="002A1DB1" w:rsidRDefault="00000000">
      <w:pPr>
        <w:numPr>
          <w:ilvl w:val="0"/>
          <w:numId w:val="6"/>
        </w:numPr>
        <w:spacing w:line="360" w:lineRule="auto"/>
        <w:ind w:left="284" w:hanging="284"/>
        <w:rPr>
          <w:szCs w:val="22"/>
          <w:lang w:val="el-GR"/>
        </w:rPr>
      </w:pPr>
      <w:r w:rsidRPr="002A1DB1">
        <w:rPr>
          <w:szCs w:val="22"/>
          <w:lang w:val="el-GR"/>
        </w:rPr>
        <w:t xml:space="preserve">Την υπ’αριθμ. </w:t>
      </w:r>
      <w:r w:rsidR="002A1DB1" w:rsidRPr="002A1DB1">
        <w:rPr>
          <w:szCs w:val="22"/>
          <w:lang w:val="el-GR"/>
        </w:rPr>
        <w:t>20</w:t>
      </w:r>
      <w:r w:rsidR="002A1DB1" w:rsidRPr="002A1DB1">
        <w:rPr>
          <w:szCs w:val="22"/>
          <w:vertAlign w:val="superscript"/>
          <w:lang w:val="el-GR"/>
        </w:rPr>
        <w:t>η</w:t>
      </w:r>
      <w:r w:rsidR="002A1DB1" w:rsidRPr="002A1DB1">
        <w:rPr>
          <w:szCs w:val="22"/>
          <w:lang w:val="el-GR"/>
        </w:rPr>
        <w:t>/03-07-2026 Έκτακτη Συνεδρίαση θέμα 2</w:t>
      </w:r>
      <w:r w:rsidR="002A1DB1" w:rsidRPr="002A1DB1">
        <w:rPr>
          <w:szCs w:val="22"/>
          <w:vertAlign w:val="superscript"/>
          <w:lang w:val="el-GR"/>
        </w:rPr>
        <w:t>ο</w:t>
      </w:r>
      <w:r w:rsidR="002A1DB1" w:rsidRPr="002A1DB1">
        <w:rPr>
          <w:szCs w:val="22"/>
          <w:lang w:val="el-GR"/>
        </w:rPr>
        <w:t xml:space="preserve"> </w:t>
      </w:r>
      <w:r w:rsidRPr="002A1DB1">
        <w:rPr>
          <w:szCs w:val="22"/>
          <w:lang w:val="el-GR"/>
        </w:rPr>
        <w:t xml:space="preserve"> Απόφαση </w:t>
      </w:r>
      <w:r w:rsidR="002A1DB1" w:rsidRPr="002A1DB1">
        <w:rPr>
          <w:szCs w:val="22"/>
          <w:lang w:val="el-GR"/>
        </w:rPr>
        <w:t xml:space="preserve">Διοικητικού Συμβουλίου </w:t>
      </w:r>
      <w:r w:rsidRPr="002A1DB1">
        <w:rPr>
          <w:szCs w:val="22"/>
          <w:lang w:val="el-GR"/>
        </w:rPr>
        <w:t xml:space="preserve">περί ορισμού της Επιτροπής Παρακολούθησης και Παραλαβής του εν λόγω διαγωνισμού, με ΑΔΑ: </w:t>
      </w:r>
      <w:r w:rsidR="002A1DB1" w:rsidRPr="002A1DB1">
        <w:rPr>
          <w:szCs w:val="22"/>
          <w:lang w:val="el-GR"/>
        </w:rPr>
        <w:t xml:space="preserve"> ΨΤΩΒ4690ΒΔ-ΧΒ1 </w:t>
      </w:r>
    </w:p>
    <w:p w14:paraId="262DDC3B" w14:textId="147DCD76" w:rsidR="008D4C56" w:rsidRPr="002A1DB1" w:rsidRDefault="00000000">
      <w:pPr>
        <w:numPr>
          <w:ilvl w:val="0"/>
          <w:numId w:val="6"/>
        </w:numPr>
        <w:spacing w:line="360" w:lineRule="auto"/>
        <w:ind w:left="284" w:hanging="284"/>
        <w:rPr>
          <w:szCs w:val="22"/>
          <w:lang w:val="el-GR"/>
        </w:rPr>
      </w:pPr>
      <w:r w:rsidRPr="002A1DB1">
        <w:rPr>
          <w:szCs w:val="22"/>
          <w:lang w:val="el-GR"/>
        </w:rPr>
        <w:t xml:space="preserve">την υπ’αριθμ. </w:t>
      </w:r>
      <w:r w:rsidR="005E2010" w:rsidRPr="002A1DB1">
        <w:rPr>
          <w:szCs w:val="22"/>
          <w:lang w:val="el-GR"/>
        </w:rPr>
        <w:t>630/02-06-2026</w:t>
      </w:r>
      <w:r w:rsidRPr="002A1DB1">
        <w:rPr>
          <w:szCs w:val="22"/>
          <w:lang w:val="el-GR"/>
        </w:rPr>
        <w:t xml:space="preserve">.. Απόφαση έγκρισης ανάληψης υποχρέωσης (με ΑΔΑ: </w:t>
      </w:r>
      <w:r w:rsidR="005E2010" w:rsidRPr="002A1DB1">
        <w:rPr>
          <w:szCs w:val="22"/>
          <w:lang w:val="el-GR"/>
        </w:rPr>
        <w:t>ΡΗ014690ΒΔ-2Σ1</w:t>
      </w:r>
      <w:r w:rsidRPr="002A1DB1">
        <w:rPr>
          <w:szCs w:val="22"/>
          <w:lang w:val="el-GR"/>
        </w:rPr>
        <w:t>)</w:t>
      </w:r>
    </w:p>
    <w:p w14:paraId="2D25F493" w14:textId="29837209" w:rsidR="008D4C56" w:rsidRPr="002A1DB1" w:rsidRDefault="00000000">
      <w:pPr>
        <w:numPr>
          <w:ilvl w:val="0"/>
          <w:numId w:val="6"/>
        </w:numPr>
        <w:ind w:left="284" w:hanging="284"/>
        <w:rPr>
          <w:szCs w:val="22"/>
          <w:lang w:val="el-GR"/>
        </w:rPr>
      </w:pPr>
      <w:r w:rsidRPr="002A1DB1">
        <w:rPr>
          <w:szCs w:val="22"/>
          <w:lang w:val="el-GR"/>
        </w:rPr>
        <w:t xml:space="preserve">το Εγκεκριμένο Αίτημα, με ΑΔΑΜ: </w:t>
      </w:r>
      <w:r w:rsidR="005E2010" w:rsidRPr="002A1DB1">
        <w:rPr>
          <w:szCs w:val="22"/>
          <w:lang w:val="el-GR"/>
        </w:rPr>
        <w:t>26</w:t>
      </w:r>
      <w:r w:rsidR="005E2010" w:rsidRPr="002A1DB1">
        <w:rPr>
          <w:szCs w:val="22"/>
          <w:lang w:val="en-US"/>
        </w:rPr>
        <w:t>REQ</w:t>
      </w:r>
      <w:r w:rsidR="005E2010" w:rsidRPr="002A1DB1">
        <w:rPr>
          <w:szCs w:val="22"/>
          <w:lang w:val="el-GR"/>
        </w:rPr>
        <w:t>019133882</w:t>
      </w:r>
    </w:p>
    <w:p w14:paraId="278DA450" w14:textId="125F2201" w:rsidR="008D4C56" w:rsidRPr="002A1DB1" w:rsidRDefault="00000000">
      <w:pPr>
        <w:numPr>
          <w:ilvl w:val="0"/>
          <w:numId w:val="6"/>
        </w:numPr>
        <w:ind w:left="284" w:hanging="284"/>
        <w:rPr>
          <w:szCs w:val="22"/>
          <w:lang w:val="el-GR"/>
        </w:rPr>
      </w:pPr>
      <w:r w:rsidRPr="002A1DB1">
        <w:rPr>
          <w:szCs w:val="22"/>
          <w:lang w:val="el-GR"/>
        </w:rPr>
        <w:t>την υπ’ αριθμ.</w:t>
      </w:r>
      <w:r w:rsidR="00F6258A" w:rsidRPr="002A1DB1">
        <w:rPr>
          <w:szCs w:val="22"/>
          <w:lang w:val="el-GR"/>
        </w:rPr>
        <w:t xml:space="preserve"> 630/02-06-2026 </w:t>
      </w:r>
      <w:r w:rsidRPr="002A1DB1">
        <w:rPr>
          <w:szCs w:val="22"/>
          <w:lang w:val="el-GR"/>
        </w:rPr>
        <w:t xml:space="preserve">Απόφαση Ανάληψης Υποχρέωσης με ΑΔΑ: </w:t>
      </w:r>
      <w:r w:rsidR="00F6258A" w:rsidRPr="002A1DB1">
        <w:rPr>
          <w:szCs w:val="22"/>
          <w:lang w:val="el-GR"/>
        </w:rPr>
        <w:t>ΡΗ014690ΒΔ-2Σ1</w:t>
      </w:r>
    </w:p>
    <w:p w14:paraId="055E5B8B" w14:textId="577FA12C" w:rsidR="008D4C56" w:rsidRPr="002A1DB1" w:rsidRDefault="00000000">
      <w:pPr>
        <w:numPr>
          <w:ilvl w:val="0"/>
          <w:numId w:val="6"/>
        </w:numPr>
        <w:ind w:left="284" w:hanging="284"/>
        <w:rPr>
          <w:szCs w:val="22"/>
          <w:lang w:val="el-GR"/>
        </w:rPr>
      </w:pPr>
      <w:r w:rsidRPr="002A1DB1">
        <w:rPr>
          <w:szCs w:val="22"/>
          <w:lang w:val="el-GR"/>
        </w:rPr>
        <w:t xml:space="preserve">Την υπ’ αριθ. </w:t>
      </w:r>
      <w:r w:rsidR="002A1DB1" w:rsidRPr="002A1DB1">
        <w:rPr>
          <w:szCs w:val="22"/>
          <w:lang w:val="el-GR"/>
        </w:rPr>
        <w:t>20</w:t>
      </w:r>
      <w:r w:rsidR="002A1DB1" w:rsidRPr="002A1DB1">
        <w:rPr>
          <w:szCs w:val="22"/>
          <w:vertAlign w:val="superscript"/>
          <w:lang w:val="el-GR"/>
        </w:rPr>
        <w:t>η</w:t>
      </w:r>
      <w:r w:rsidR="002A1DB1" w:rsidRPr="002A1DB1">
        <w:rPr>
          <w:szCs w:val="22"/>
          <w:lang w:val="el-GR"/>
        </w:rPr>
        <w:t xml:space="preserve">/03-07-2026 Έκτακτη Συνεδρίαση θέμα </w:t>
      </w:r>
      <w:r w:rsidR="002A1DB1">
        <w:rPr>
          <w:szCs w:val="22"/>
          <w:lang w:val="el-GR"/>
        </w:rPr>
        <w:t>3</w:t>
      </w:r>
      <w:r w:rsidR="002A1DB1" w:rsidRPr="002A1DB1">
        <w:rPr>
          <w:szCs w:val="22"/>
          <w:vertAlign w:val="superscript"/>
          <w:lang w:val="el-GR"/>
        </w:rPr>
        <w:t>ο</w:t>
      </w:r>
      <w:r w:rsidR="002A1DB1" w:rsidRPr="002A1DB1">
        <w:rPr>
          <w:szCs w:val="22"/>
          <w:lang w:val="el-GR"/>
        </w:rPr>
        <w:t xml:space="preserve"> </w:t>
      </w:r>
      <w:r w:rsidRPr="002A1DB1">
        <w:rPr>
          <w:szCs w:val="22"/>
          <w:lang w:val="el-GR"/>
        </w:rPr>
        <w:t xml:space="preserve">Απόφαση </w:t>
      </w:r>
      <w:r w:rsidR="002A1DB1" w:rsidRPr="002A1DB1">
        <w:rPr>
          <w:szCs w:val="22"/>
          <w:lang w:val="el-GR"/>
        </w:rPr>
        <w:t>Διοικητικού Συμβουλίου</w:t>
      </w:r>
      <w:r w:rsidRPr="002A1DB1">
        <w:rPr>
          <w:szCs w:val="22"/>
          <w:lang w:val="el-GR"/>
        </w:rPr>
        <w:t xml:space="preserve"> με την οποία εγκρίθηκαν οι όροι της διακήρυξης και οι τεχνικές προδιαγραφές</w:t>
      </w:r>
    </w:p>
    <w:p w14:paraId="7D8617F5" w14:textId="77777777" w:rsidR="008D4C56" w:rsidRDefault="008D4C56">
      <w:pPr>
        <w:ind w:left="284"/>
        <w:rPr>
          <w:lang w:val="el-GR"/>
        </w:rPr>
      </w:pPr>
    </w:p>
    <w:p w14:paraId="5964506A" w14:textId="77777777" w:rsidR="008D4C56" w:rsidRDefault="00000000">
      <w:pPr>
        <w:pStyle w:val="2"/>
        <w:rPr>
          <w:lang w:val="el-GR" w:eastAsia="el-GR"/>
        </w:rPr>
      </w:pPr>
      <w:bookmarkStart w:id="11" w:name="_Toc16937"/>
      <w:r>
        <w:rPr>
          <w:lang w:val="el-GR"/>
        </w:rPr>
        <w:t>1.5</w:t>
      </w:r>
      <w:r>
        <w:rPr>
          <w:lang w:val="el-GR"/>
        </w:rPr>
        <w:tab/>
        <w:t>Προθεσμία παραλαβής προσφορών</w:t>
      </w:r>
      <w:bookmarkEnd w:id="11"/>
      <w:r>
        <w:rPr>
          <w:lang w:val="el-GR"/>
        </w:rPr>
        <w:t xml:space="preserve"> </w:t>
      </w:r>
    </w:p>
    <w:p w14:paraId="7A92AA0C" w14:textId="0FC629B0" w:rsidR="008D4C56" w:rsidRPr="00EA4E08" w:rsidRDefault="00000000">
      <w:pPr>
        <w:rPr>
          <w:b/>
          <w:bCs/>
          <w:lang w:val="el-GR" w:eastAsia="el-GR"/>
        </w:rPr>
      </w:pPr>
      <w:r>
        <w:rPr>
          <w:lang w:val="el-GR" w:eastAsia="el-GR"/>
        </w:rPr>
        <w:t xml:space="preserve">Η καταληκτική ημερομηνία παραλαβής των προσφορών είναι η </w:t>
      </w:r>
      <w:r w:rsidR="002A1DB1" w:rsidRPr="00EA4E08">
        <w:rPr>
          <w:b/>
          <w:bCs/>
          <w:lang w:val="el-GR" w:eastAsia="el-GR"/>
        </w:rPr>
        <w:t>27</w:t>
      </w:r>
      <w:r w:rsidRPr="00EA4E08">
        <w:rPr>
          <w:b/>
          <w:bCs/>
          <w:lang w:val="el-GR" w:eastAsia="el-GR"/>
        </w:rPr>
        <w:t>/</w:t>
      </w:r>
      <w:r w:rsidR="002A1DB1" w:rsidRPr="00EA4E08">
        <w:rPr>
          <w:b/>
          <w:bCs/>
          <w:lang w:val="el-GR" w:eastAsia="el-GR"/>
        </w:rPr>
        <w:t>07</w:t>
      </w:r>
      <w:r w:rsidRPr="00EA4E08">
        <w:rPr>
          <w:b/>
          <w:bCs/>
          <w:lang w:val="el-GR" w:eastAsia="el-GR"/>
        </w:rPr>
        <w:t>/</w:t>
      </w:r>
      <w:r w:rsidR="002A1DB1" w:rsidRPr="00EA4E08">
        <w:rPr>
          <w:b/>
          <w:bCs/>
          <w:lang w:val="el-GR" w:eastAsia="el-GR"/>
        </w:rPr>
        <w:t>2026</w:t>
      </w:r>
      <w:r w:rsidR="00EA4E08" w:rsidRPr="00EA4E08">
        <w:rPr>
          <w:b/>
          <w:bCs/>
          <w:lang w:val="el-GR" w:eastAsia="el-GR"/>
        </w:rPr>
        <w:t xml:space="preserve"> ημέρα Δευτέρα </w:t>
      </w:r>
      <w:r w:rsidRPr="00EA4E08">
        <w:rPr>
          <w:b/>
          <w:bCs/>
          <w:lang w:val="el-GR" w:eastAsia="el-GR"/>
        </w:rPr>
        <w:t xml:space="preserve">και ώρα </w:t>
      </w:r>
      <w:commentRangeStart w:id="12"/>
      <w:r w:rsidR="002A1DB1" w:rsidRPr="00EA4E08">
        <w:rPr>
          <w:b/>
          <w:bCs/>
          <w:lang w:val="el-GR" w:eastAsia="el-GR"/>
        </w:rPr>
        <w:t>15:00</w:t>
      </w:r>
      <w:r w:rsidRPr="00EA4E08">
        <w:rPr>
          <w:b/>
          <w:bCs/>
          <w:lang w:val="el-GR" w:eastAsia="el-GR"/>
        </w:rPr>
        <w:t>.</w:t>
      </w:r>
      <w:commentRangeEnd w:id="12"/>
      <w:r w:rsidRPr="00EA4E08">
        <w:rPr>
          <w:rStyle w:val="a6"/>
          <w:b/>
          <w:bCs/>
          <w:sz w:val="22"/>
          <w:szCs w:val="24"/>
          <w:lang w:val="el-GR" w:eastAsia="el-GR"/>
        </w:rPr>
        <w:commentReference w:id="12"/>
      </w:r>
    </w:p>
    <w:p w14:paraId="28C6FE80" w14:textId="77777777" w:rsidR="008D4C56" w:rsidRDefault="00000000">
      <w:pPr>
        <w:rPr>
          <w:lang w:val="el-GR" w:eastAsia="el-GR"/>
        </w:rPr>
      </w:pPr>
      <w:r>
        <w:rPr>
          <w:lang w:val="el-GR" w:eastAsia="el-GR"/>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4" w:history="1">
        <w:r w:rsidR="008D4C56">
          <w:rPr>
            <w:rStyle w:val="-0"/>
            <w:lang w:val="el-GR" w:eastAsia="el-GR"/>
          </w:rPr>
          <w:t>www.promitheus.gov.gr</w:t>
        </w:r>
      </w:hyperlink>
      <w:r>
        <w:rPr>
          <w:lang w:val="el-GR" w:eastAsia="el-GR"/>
        </w:rPr>
        <w:t xml:space="preserve">) </w:t>
      </w:r>
    </w:p>
    <w:p w14:paraId="614EEF99" w14:textId="77777777" w:rsidR="008D4C56" w:rsidRDefault="00000000">
      <w:pPr>
        <w:rPr>
          <w:lang w:val="el-GR" w:eastAsia="el-GR"/>
        </w:rPr>
      </w:pPr>
      <w:r>
        <w:rPr>
          <w:lang w:val="el-GR" w:eastAsia="el-GR"/>
        </w:rPr>
        <w:t>https://portal.eprocurement.gov.gr/webcenter/portal/TestPortal</w:t>
      </w:r>
    </w:p>
    <w:p w14:paraId="535B86F3" w14:textId="77777777" w:rsidR="008D4C56" w:rsidRDefault="008D4C56">
      <w:pPr>
        <w:rPr>
          <w:lang w:val="el-GR"/>
        </w:rPr>
      </w:pPr>
    </w:p>
    <w:p w14:paraId="51CD11DF" w14:textId="77777777" w:rsidR="008D4C56" w:rsidRDefault="00000000">
      <w:pPr>
        <w:pStyle w:val="2"/>
        <w:rPr>
          <w:lang w:val="el-GR"/>
        </w:rPr>
      </w:pPr>
      <w:bookmarkStart w:id="13" w:name="_Toc15738"/>
      <w:r>
        <w:rPr>
          <w:lang w:val="el-GR"/>
        </w:rPr>
        <w:t>1.6</w:t>
      </w:r>
      <w:r>
        <w:rPr>
          <w:lang w:val="el-GR"/>
        </w:rPr>
        <w:tab/>
        <w:t>Δημοσιότητα</w:t>
      </w:r>
      <w:bookmarkEnd w:id="13"/>
    </w:p>
    <w:p w14:paraId="688980AC" w14:textId="77777777" w:rsidR="008D4C56" w:rsidRDefault="00000000">
      <w:pPr>
        <w:rPr>
          <w:lang w:val="el-GR"/>
        </w:rPr>
      </w:pPr>
      <w:r>
        <w:rPr>
          <w:b/>
          <w:lang w:val="el-GR"/>
        </w:rPr>
        <w:t>Α.</w:t>
      </w:r>
      <w:r>
        <w:rPr>
          <w:b/>
          <w:lang w:val="el-GR"/>
        </w:rPr>
        <w:tab/>
        <w:t xml:space="preserve">Δημοσίευση σε εθνικό επίπεδο </w:t>
      </w:r>
    </w:p>
    <w:p w14:paraId="74A685D2" w14:textId="77777777" w:rsidR="008D4C56" w:rsidRDefault="00000000">
      <w:pPr>
        <w:rPr>
          <w:lang w:val="el-GR"/>
        </w:rPr>
      </w:pPr>
      <w:r>
        <w:rPr>
          <w:lang w:val="el-GR"/>
        </w:rPr>
        <w:t xml:space="preserve">Το πλήρες κείμενο της παρούσας Διακήρυξης καταχωρήθηκαν στο Κεντρικό Ηλεκτρονικό Μητρώο Δημοσίων Συμβάσεων (ΚΗΜΔΗΣ). </w:t>
      </w:r>
    </w:p>
    <w:p w14:paraId="17090B16" w14:textId="452D79B0" w:rsidR="008D4C56" w:rsidRDefault="00000000">
      <w:pPr>
        <w:rPr>
          <w:lang w:val="el-GR"/>
        </w:rPr>
      </w:pPr>
      <w:r>
        <w:rPr>
          <w:lang w:val="el-GR"/>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Συστημικό Αύξοντα Αριθμό: </w:t>
      </w:r>
      <w:r w:rsidR="002C0044">
        <w:rPr>
          <w:lang w:val="el-GR"/>
        </w:rPr>
        <w:t>497048</w:t>
      </w:r>
      <w:r w:rsidRPr="002C0044">
        <w:rPr>
          <w:lang w:val="el-GR"/>
        </w:rPr>
        <w:t xml:space="preserve">  </w:t>
      </w:r>
      <w:r>
        <w:rPr>
          <w:lang w:val="el-GR"/>
        </w:rPr>
        <w:t xml:space="preserve">και αναρτήθηκαν στη Διαδικτυακή Πύλη (www.promitheus.gov.gr) του ΟΠΣ ΕΣΗΔΗΣ, </w:t>
      </w:r>
      <w:r>
        <w:rPr>
          <w:iCs/>
          <w:kern w:val="1"/>
          <w:szCs w:val="22"/>
          <w:lang w:val="el-GR"/>
        </w:rPr>
        <w:t xml:space="preserve">στο σύνδεσμο </w:t>
      </w:r>
      <w:r>
        <w:rPr>
          <w:kern w:val="1"/>
          <w:lang w:val="el-GR"/>
        </w:rPr>
        <w:t>(</w:t>
      </w:r>
      <w:hyperlink r:id="rId15" w:history="1">
        <w:r w:rsidR="008D4C56">
          <w:rPr>
            <w:rStyle w:val="-0"/>
            <w:iCs/>
            <w:kern w:val="1"/>
          </w:rPr>
          <w:t>https</w:t>
        </w:r>
        <w:r w:rsidR="008D4C56">
          <w:rPr>
            <w:rStyle w:val="-0"/>
            <w:iCs/>
            <w:kern w:val="1"/>
            <w:lang w:val="el-GR"/>
          </w:rPr>
          <w:t>://</w:t>
        </w:r>
        <w:r w:rsidR="008D4C56">
          <w:rPr>
            <w:rStyle w:val="-0"/>
            <w:iCs/>
            <w:kern w:val="1"/>
          </w:rPr>
          <w:t>nepps</w:t>
        </w:r>
        <w:r w:rsidR="008D4C56">
          <w:rPr>
            <w:rStyle w:val="-0"/>
            <w:iCs/>
            <w:kern w:val="1"/>
            <w:lang w:val="el-GR"/>
          </w:rPr>
          <w:t>-</w:t>
        </w:r>
        <w:r w:rsidR="008D4C56">
          <w:rPr>
            <w:rStyle w:val="-0"/>
            <w:iCs/>
            <w:kern w:val="1"/>
          </w:rPr>
          <w:t>search</w:t>
        </w:r>
        <w:r w:rsidR="008D4C56">
          <w:rPr>
            <w:rStyle w:val="-0"/>
            <w:iCs/>
            <w:kern w:val="1"/>
            <w:lang w:val="el-GR"/>
          </w:rPr>
          <w:t>.</w:t>
        </w:r>
        <w:r w:rsidR="008D4C56">
          <w:rPr>
            <w:rStyle w:val="-0"/>
            <w:iCs/>
            <w:kern w:val="1"/>
          </w:rPr>
          <w:t>eprocurement</w:t>
        </w:r>
        <w:r w:rsidR="008D4C56">
          <w:rPr>
            <w:rStyle w:val="-0"/>
            <w:iCs/>
            <w:kern w:val="1"/>
            <w:lang w:val="el-GR"/>
          </w:rPr>
          <w:t>.</w:t>
        </w:r>
        <w:r w:rsidR="008D4C56">
          <w:rPr>
            <w:rStyle w:val="-0"/>
            <w:iCs/>
            <w:kern w:val="1"/>
          </w:rPr>
          <w:t>gov</w:t>
        </w:r>
        <w:r w:rsidR="008D4C56">
          <w:rPr>
            <w:rStyle w:val="-0"/>
            <w:iCs/>
            <w:kern w:val="1"/>
            <w:lang w:val="el-GR"/>
          </w:rPr>
          <w:t>.</w:t>
        </w:r>
        <w:r w:rsidR="008D4C56">
          <w:rPr>
            <w:rStyle w:val="-0"/>
            <w:iCs/>
            <w:kern w:val="1"/>
          </w:rPr>
          <w:t>gr</w:t>
        </w:r>
        <w:r w:rsidR="008D4C56">
          <w:rPr>
            <w:rStyle w:val="-0"/>
            <w:iCs/>
            <w:kern w:val="1"/>
            <w:lang w:val="el-GR"/>
          </w:rPr>
          <w:t>/</w:t>
        </w:r>
        <w:r w:rsidR="008D4C56">
          <w:rPr>
            <w:rStyle w:val="-0"/>
            <w:iCs/>
            <w:kern w:val="1"/>
          </w:rPr>
          <w:t>actSearch</w:t>
        </w:r>
        <w:r w:rsidR="008D4C56">
          <w:rPr>
            <w:rStyle w:val="-0"/>
            <w:iCs/>
            <w:kern w:val="1"/>
            <w:lang w:val="el-GR"/>
          </w:rPr>
          <w:t>/</w:t>
        </w:r>
        <w:r w:rsidR="008D4C56">
          <w:rPr>
            <w:rStyle w:val="-0"/>
            <w:iCs/>
            <w:kern w:val="1"/>
          </w:rPr>
          <w:t>resources</w:t>
        </w:r>
        <w:r w:rsidR="008D4C56">
          <w:rPr>
            <w:rStyle w:val="-0"/>
            <w:iCs/>
            <w:kern w:val="1"/>
            <w:lang w:val="el-GR"/>
          </w:rPr>
          <w:t>/</w:t>
        </w:r>
        <w:r w:rsidR="008D4C56">
          <w:rPr>
            <w:rStyle w:val="-0"/>
            <w:iCs/>
            <w:kern w:val="1"/>
          </w:rPr>
          <w:t>search</w:t>
        </w:r>
        <w:r w:rsidR="008D4C56">
          <w:rPr>
            <w:rStyle w:val="-0"/>
            <w:iCs/>
            <w:kern w:val="1"/>
            <w:lang w:val="el-GR"/>
          </w:rPr>
          <w:t>/....</w:t>
        </w:r>
      </w:hyperlink>
      <w:r>
        <w:rPr>
          <w:iCs/>
          <w:color w:val="000000"/>
          <w:kern w:val="1"/>
          <w:szCs w:val="22"/>
          <w:u w:val="single"/>
          <w:lang w:val="el-GR" w:eastAsia="en-GB"/>
        </w:rPr>
        <w:t xml:space="preserve"> (α/α ΕΣΗΔΗΣ)</w:t>
      </w:r>
      <w:r>
        <w:rPr>
          <w:lang w:val="el-GR"/>
        </w:rPr>
        <w:t xml:space="preserve">. </w:t>
      </w:r>
    </w:p>
    <w:p w14:paraId="03D651DE" w14:textId="77777777" w:rsidR="008D4C56" w:rsidRDefault="00000000">
      <w:pPr>
        <w:rPr>
          <w:lang w:val="el-GR"/>
        </w:rPr>
      </w:pPr>
      <w:r>
        <w:rPr>
          <w:lang w:val="el-GR"/>
        </w:rPr>
        <w:t xml:space="preserve">Περίληψη της παρούσας Διακήρυξης δημοσιεύεται και στον Ελληνικό Τύπο, σύμφωνα με το άρθρο 66 του Ν. 4412/2016 : </w:t>
      </w:r>
    </w:p>
    <w:p w14:paraId="6979009D" w14:textId="77777777" w:rsidR="008D4C56" w:rsidRDefault="00000000">
      <w:pPr>
        <w:rPr>
          <w:i/>
          <w:iCs/>
          <w:color w:val="5B9BD5"/>
          <w:kern w:val="1"/>
          <w:highlight w:val="yellow"/>
          <w:lang w:val="el-GR"/>
        </w:rPr>
      </w:pPr>
      <w:r>
        <w:rPr>
          <w:highlight w:val="yellow"/>
          <w:lang w:val="el-GR"/>
        </w:rPr>
        <w:t>.......</w:t>
      </w:r>
    </w:p>
    <w:p w14:paraId="29393604" w14:textId="77777777" w:rsidR="008D4C56" w:rsidRDefault="00000000">
      <w:pPr>
        <w:rPr>
          <w:lang w:val="el-GR"/>
        </w:rPr>
      </w:pPr>
      <w:r>
        <w:rPr>
          <w:lang w:val="el-GR"/>
        </w:rPr>
        <w:t xml:space="preserve">Το πλήρες κείμενο της παρούσας διακήρυξης </w:t>
      </w:r>
      <w:r>
        <w:rPr>
          <w:lang w:val="el-GR" w:eastAsia="el-GR"/>
        </w:rPr>
        <w:t xml:space="preserve">όπως προβλέπεται στην περίπτωση (ιστ) της παραγράφου 3 του άρθρου 76 του Ν.4727/2020, αναρτήθηκε στο διαδίκτυο, στον ιστότοπο </w:t>
      </w:r>
      <w:hyperlink r:id="rId16" w:history="1">
        <w:r w:rsidR="008D4C56">
          <w:rPr>
            <w:rStyle w:val="-0"/>
            <w:color w:val="000000"/>
            <w:szCs w:val="22"/>
            <w:lang w:val="el-GR" w:eastAsia="el-GR"/>
          </w:rPr>
          <w:t>http://et.diavgeia.gov.gr/</w:t>
        </w:r>
      </w:hyperlink>
      <w:r>
        <w:rPr>
          <w:lang w:val="el-GR" w:eastAsia="el-GR"/>
        </w:rPr>
        <w:t xml:space="preserve"> (ΠΡΟΓΡΑΜΜΑ ΔΙΑΥΓΕΙΑ).</w:t>
      </w:r>
      <w:r>
        <w:rPr>
          <w:rStyle w:val="WW-0"/>
          <w:lang w:val="el-GR" w:eastAsia="el-GR"/>
        </w:rPr>
        <w:t xml:space="preserve"> </w:t>
      </w:r>
      <w:hyperlink r:id="rId17" w:history="1"/>
      <w:r>
        <w:rPr>
          <w:lang w:val="el-GR" w:eastAsia="el-GR"/>
        </w:rPr>
        <w:t xml:space="preserve"> </w:t>
      </w:r>
    </w:p>
    <w:p w14:paraId="44503C62" w14:textId="77777777" w:rsidR="008D4C56" w:rsidRDefault="00000000">
      <w:pPr>
        <w:spacing w:before="120"/>
        <w:rPr>
          <w:lang w:val="el-GR"/>
        </w:rPr>
      </w:pPr>
      <w:r>
        <w:rPr>
          <w:lang w:val="el-GR"/>
        </w:rPr>
        <w:t>Η Διακήρυξη θα καταχωρηθεί στο διαδίκτυο, στην ιστοσελίδα της αναθέτουσας αρχής, στη διεύθυνση (</w:t>
      </w:r>
      <w:r>
        <w:t>URL</w:t>
      </w:r>
      <w:r>
        <w:rPr>
          <w:lang w:val="el-GR"/>
        </w:rPr>
        <w:t xml:space="preserve">):  </w:t>
      </w:r>
      <w:hyperlink r:id="rId18" w:history="1">
        <w:r w:rsidR="008D4C56">
          <w:rPr>
            <w:rStyle w:val="-0"/>
          </w:rPr>
          <w:t>https</w:t>
        </w:r>
        <w:r w:rsidR="008D4C56">
          <w:rPr>
            <w:rStyle w:val="-0"/>
            <w:lang w:val="el-GR"/>
          </w:rPr>
          <w:t>://</w:t>
        </w:r>
        <w:r w:rsidR="008D4C56">
          <w:rPr>
            <w:rStyle w:val="-0"/>
          </w:rPr>
          <w:t>www</w:t>
        </w:r>
        <w:r w:rsidR="008D4C56">
          <w:rPr>
            <w:rStyle w:val="-0"/>
            <w:lang w:val="el-GR"/>
          </w:rPr>
          <w:t>.</w:t>
        </w:r>
        <w:r w:rsidR="008D4C56">
          <w:rPr>
            <w:rStyle w:val="-0"/>
          </w:rPr>
          <w:t>kefalonia</w:t>
        </w:r>
        <w:r w:rsidR="008D4C56">
          <w:rPr>
            <w:rStyle w:val="-0"/>
            <w:lang w:val="el-GR"/>
          </w:rPr>
          <w:t>-</w:t>
        </w:r>
        <w:r w:rsidR="008D4C56">
          <w:rPr>
            <w:rStyle w:val="-0"/>
          </w:rPr>
          <w:t>hospital</w:t>
        </w:r>
        <w:r w:rsidR="008D4C56">
          <w:rPr>
            <w:rStyle w:val="-0"/>
            <w:lang w:val="el-GR"/>
          </w:rPr>
          <w:t>.</w:t>
        </w:r>
        <w:r w:rsidR="008D4C56">
          <w:rPr>
            <w:rStyle w:val="-0"/>
          </w:rPr>
          <w:t>gr</w:t>
        </w:r>
        <w:r w:rsidR="008D4C56">
          <w:rPr>
            <w:rStyle w:val="-0"/>
            <w:lang w:val="el-GR"/>
          </w:rPr>
          <w:t>/</w:t>
        </w:r>
      </w:hyperlink>
      <w:r>
        <w:rPr>
          <w:lang w:val="el-GR"/>
        </w:rPr>
        <w:t xml:space="preserve"> στη διαδρομή: </w:t>
      </w:r>
      <w:r>
        <w:rPr>
          <w:lang w:val="en-US"/>
        </w:rPr>
        <w:t>www</w:t>
      </w:r>
      <w:r>
        <w:rPr>
          <w:lang w:val="el-GR"/>
        </w:rPr>
        <w:t>.</w:t>
      </w:r>
      <w:r>
        <w:rPr>
          <w:lang w:val="en-US"/>
        </w:rPr>
        <w:t>kefalonia</w:t>
      </w:r>
      <w:r>
        <w:rPr>
          <w:lang w:val="el-GR"/>
        </w:rPr>
        <w:t>-</w:t>
      </w:r>
      <w:r>
        <w:rPr>
          <w:lang w:val="en-US"/>
        </w:rPr>
        <w:t>hospital</w:t>
      </w:r>
      <w:r>
        <w:rPr>
          <w:lang w:val="el-GR"/>
        </w:rPr>
        <w:t>.</w:t>
      </w:r>
      <w:r>
        <w:rPr>
          <w:lang w:val="en-US"/>
        </w:rPr>
        <w:t>gr</w:t>
      </w:r>
      <w:r>
        <w:rPr>
          <w:lang w:val="el-GR"/>
        </w:rPr>
        <w:t xml:space="preserve"> </w:t>
      </w:r>
      <w:r>
        <w:rPr>
          <w:rFonts w:ascii="Arial" w:hAnsi="Arial" w:cs="Arial"/>
          <w:smallCaps/>
          <w:lang w:val="el-GR"/>
        </w:rPr>
        <w:t>►</w:t>
      </w:r>
      <w:r>
        <w:rPr>
          <w:lang w:val="el-GR"/>
        </w:rPr>
        <w:t xml:space="preserve"> ΠΡΟΜΗΘΕΥΤΕΣ </w:t>
      </w:r>
      <w:r>
        <w:rPr>
          <w:rFonts w:ascii="Arial" w:hAnsi="Arial" w:cs="Arial"/>
          <w:smallCaps/>
          <w:lang w:val="el-GR"/>
        </w:rPr>
        <w:t>►</w:t>
      </w:r>
      <w:r>
        <w:rPr>
          <w:lang w:val="el-GR"/>
        </w:rPr>
        <w:t xml:space="preserve"> ΔΙΑΓΩΝΙΣΜΟΙ</w:t>
      </w:r>
      <w:r>
        <w:rPr>
          <w:i/>
          <w:iCs/>
          <w:color w:val="5B9BD5"/>
          <w:kern w:val="1"/>
          <w:lang w:val="el-GR"/>
        </w:rPr>
        <w:t xml:space="preserve"> </w:t>
      </w:r>
    </w:p>
    <w:p w14:paraId="2A51793B" w14:textId="77777777" w:rsidR="008D4C56" w:rsidRDefault="00000000">
      <w:pPr>
        <w:spacing w:before="240"/>
        <w:rPr>
          <w:rFonts w:eastAsia="ArialMT"/>
          <w:lang w:val="el-GR"/>
        </w:rPr>
      </w:pPr>
      <w:r>
        <w:rPr>
          <w:b/>
          <w:lang w:val="el-GR" w:eastAsia="el-GR"/>
        </w:rPr>
        <w:t>Γ.</w:t>
      </w:r>
      <w:r>
        <w:rPr>
          <w:b/>
          <w:lang w:val="el-GR" w:eastAsia="el-GR"/>
        </w:rPr>
        <w:tab/>
        <w:t>Έξοδα δημοσιεύσεων</w:t>
      </w:r>
    </w:p>
    <w:p w14:paraId="400F1B4C" w14:textId="7D562329" w:rsidR="008D4C56" w:rsidRDefault="00000000">
      <w:pPr>
        <w:rPr>
          <w:lang w:val="el-GR"/>
        </w:rPr>
      </w:pPr>
      <w:r>
        <w:rPr>
          <w:lang w:val="el-GR"/>
        </w:rPr>
        <w:t xml:space="preserve">Οι δαπάνες δημοσίευσης, καταβάλλονται από τον </w:t>
      </w:r>
      <w:r w:rsidR="006B3AF6">
        <w:rPr>
          <w:lang w:val="el-GR"/>
        </w:rPr>
        <w:t>Οριστικό Ανάδοχο.</w:t>
      </w:r>
      <w:r>
        <w:rPr>
          <w:lang w:val="el-GR"/>
        </w:rPr>
        <w:t xml:space="preserve"> </w:t>
      </w:r>
    </w:p>
    <w:p w14:paraId="7EA26887" w14:textId="77777777" w:rsidR="008D4C56" w:rsidRDefault="00000000">
      <w:pPr>
        <w:pStyle w:val="2"/>
        <w:rPr>
          <w:lang w:val="el-GR"/>
        </w:rPr>
      </w:pPr>
      <w:bookmarkStart w:id="14" w:name="_Toc26921"/>
      <w:r>
        <w:rPr>
          <w:lang w:val="el-GR"/>
        </w:rPr>
        <w:t>1.7</w:t>
      </w:r>
      <w:r>
        <w:rPr>
          <w:lang w:val="el-GR"/>
        </w:rPr>
        <w:tab/>
        <w:t>Αρχές εφαρμοζόμενες στη διαδικασία σύναψης</w:t>
      </w:r>
      <w:bookmarkEnd w:id="14"/>
      <w:r>
        <w:rPr>
          <w:lang w:val="el-GR"/>
        </w:rPr>
        <w:t xml:space="preserve"> </w:t>
      </w:r>
    </w:p>
    <w:p w14:paraId="6371824D" w14:textId="77777777" w:rsidR="008D4C56" w:rsidRDefault="00000000">
      <w:pPr>
        <w:rPr>
          <w:lang w:val="el-GR"/>
        </w:rPr>
      </w:pPr>
      <w:r>
        <w:rPr>
          <w:lang w:val="el-GR"/>
        </w:rPr>
        <w:t>Οι οικονομικοί φορείς δεσμεύονται ότι:</w:t>
      </w:r>
    </w:p>
    <w:p w14:paraId="61D9F1A3" w14:textId="77777777" w:rsidR="008D4C56" w:rsidRDefault="00000000">
      <w:pPr>
        <w:rPr>
          <w:lang w:val="el-GR"/>
        </w:rPr>
      </w:pPr>
      <w:r>
        <w:rPr>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14:paraId="47971BA9" w14:textId="77777777" w:rsidR="008D4C56" w:rsidRDefault="00000000">
      <w:pPr>
        <w:rPr>
          <w:lang w:val="el-GR"/>
        </w:rPr>
      </w:pPr>
      <w:r>
        <w:rPr>
          <w:lang w:val="el-GR"/>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p>
    <w:p w14:paraId="77726C73" w14:textId="77777777" w:rsidR="008D4C56" w:rsidRDefault="00000000">
      <w:pPr>
        <w:rPr>
          <w:lang w:val="el-GR"/>
        </w:rPr>
      </w:pPr>
      <w:r>
        <w:rPr>
          <w:lang w:val="el-GR"/>
        </w:rPr>
        <w:t>γ) λαμβάνουν τα κατάλληλα μέτρα για να διαφυλάξουν την εμπιστευτικότητα των πληροφοριών που έχουν χαρακτηρισθεί ως τέτοιες.</w:t>
      </w:r>
    </w:p>
    <w:p w14:paraId="66894F0E" w14:textId="77777777" w:rsidR="008D4C56" w:rsidRDefault="00000000">
      <w:pPr>
        <w:pStyle w:val="1"/>
        <w:tabs>
          <w:tab w:val="left" w:pos="567"/>
        </w:tabs>
        <w:ind w:left="567" w:hanging="567"/>
        <w:rPr>
          <w:lang w:val="el-GR"/>
        </w:rPr>
      </w:pPr>
      <w:bookmarkStart w:id="15" w:name="_Toc32168"/>
      <w:r>
        <w:rPr>
          <w:rFonts w:ascii="Calibri" w:hAnsi="Calibri" w:cs="Calibri"/>
          <w:lang w:val="el-GR"/>
        </w:rPr>
        <w:lastRenderedPageBreak/>
        <w:t>2.</w:t>
      </w:r>
      <w:r>
        <w:rPr>
          <w:rFonts w:ascii="Calibri" w:hAnsi="Calibri" w:cs="Calibri"/>
          <w:lang w:val="el-GR"/>
        </w:rPr>
        <w:tab/>
        <w:t>ΓΕΝΙΚΟΙ ΚΑΙ ΕΙΔΙΚΟΙ ΟΡΟΙ ΣΥΜΜΕΤΟΧΗΣ</w:t>
      </w:r>
      <w:bookmarkEnd w:id="15"/>
    </w:p>
    <w:p w14:paraId="646C2549" w14:textId="77777777" w:rsidR="008D4C56" w:rsidRDefault="00000000">
      <w:pPr>
        <w:pStyle w:val="2"/>
        <w:rPr>
          <w:lang w:val="el-GR"/>
        </w:rPr>
      </w:pPr>
      <w:bookmarkStart w:id="16" w:name="_Toc26678"/>
      <w:r>
        <w:rPr>
          <w:lang w:val="el-GR"/>
        </w:rPr>
        <w:t>2.1</w:t>
      </w:r>
      <w:r>
        <w:rPr>
          <w:lang w:val="el-GR"/>
        </w:rPr>
        <w:tab/>
        <w:t>Γενικές Πληροφορίες</w:t>
      </w:r>
      <w:bookmarkEnd w:id="16"/>
    </w:p>
    <w:p w14:paraId="790CD3EA" w14:textId="77777777" w:rsidR="008D4C56" w:rsidRDefault="00000000">
      <w:pPr>
        <w:pStyle w:val="3"/>
        <w:rPr>
          <w:lang w:val="el-GR"/>
        </w:rPr>
      </w:pPr>
      <w:bookmarkStart w:id="17" w:name="_Toc9306"/>
      <w:r>
        <w:rPr>
          <w:lang w:val="el-GR"/>
        </w:rPr>
        <w:t>2.1.1</w:t>
      </w:r>
      <w:r>
        <w:rPr>
          <w:lang w:val="el-GR"/>
        </w:rPr>
        <w:tab/>
        <w:t>Έγγραφα της σύμβασης</w:t>
      </w:r>
      <w:bookmarkEnd w:id="17"/>
    </w:p>
    <w:p w14:paraId="0555A1CD" w14:textId="77777777" w:rsidR="008D4C56" w:rsidRDefault="00000000">
      <w:pPr>
        <w:rPr>
          <w:lang w:val="el-GR"/>
        </w:rPr>
      </w:pPr>
      <w:r>
        <w:rPr>
          <w:lang w:val="el-GR"/>
        </w:rPr>
        <w:t>Τα έγγραφα της παρούσας διαδικασίας σύναψης,  είναι τα ακόλουθα:</w:t>
      </w:r>
    </w:p>
    <w:p w14:paraId="187AAD31" w14:textId="77777777" w:rsidR="008D4C56" w:rsidRDefault="00000000">
      <w:pPr>
        <w:numPr>
          <w:ilvl w:val="0"/>
          <w:numId w:val="6"/>
        </w:numPr>
        <w:rPr>
          <w:lang w:val="el-GR"/>
        </w:rPr>
      </w:pPr>
      <w:r>
        <w:rPr>
          <w:lang w:val="el-GR"/>
        </w:rPr>
        <w:t xml:space="preserve">το  Ευρωπαϊκό Ενιαίο Έγγραφο Σύμβασης [ΕΕΕΣ] </w:t>
      </w:r>
    </w:p>
    <w:p w14:paraId="6BE356A1" w14:textId="77777777" w:rsidR="008D4C56" w:rsidRDefault="00000000">
      <w:pPr>
        <w:numPr>
          <w:ilvl w:val="0"/>
          <w:numId w:val="6"/>
        </w:numPr>
        <w:spacing w:after="0"/>
        <w:rPr>
          <w:lang w:val="el-GR"/>
        </w:rPr>
      </w:pPr>
      <w:r>
        <w:rPr>
          <w:lang w:val="el-GR"/>
        </w:rPr>
        <w:t xml:space="preserve">η παρούσα διακήρυξη </w:t>
      </w:r>
      <w:r>
        <w:rPr>
          <w:kern w:val="1"/>
          <w:lang w:val="el-GR"/>
        </w:rPr>
        <w:t>και τα παραρτήματά</w:t>
      </w:r>
      <w:r>
        <w:rPr>
          <w:color w:val="5B9BD5"/>
          <w:kern w:val="1"/>
          <w:lang w:val="el-GR"/>
        </w:rPr>
        <w:t xml:space="preserve"> </w:t>
      </w:r>
      <w:r>
        <w:rPr>
          <w:lang w:val="el-GR"/>
        </w:rPr>
        <w:t xml:space="preserve">της, όπως αυτή έχει δημοσιευτεί στο Πρόγραμμα Διαύγεια </w:t>
      </w:r>
    </w:p>
    <w:p w14:paraId="2980BB67" w14:textId="77777777" w:rsidR="008D4C56" w:rsidRDefault="00000000">
      <w:pPr>
        <w:numPr>
          <w:ilvl w:val="0"/>
          <w:numId w:val="6"/>
        </w:numPr>
        <w:rPr>
          <w:lang w:val="el-GR"/>
        </w:rPr>
      </w:pPr>
      <w:r>
        <w:rPr>
          <w:lang w:val="el-GR"/>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04FB81F9" w14:textId="77777777" w:rsidR="008D4C56" w:rsidRDefault="00000000">
      <w:pPr>
        <w:pStyle w:val="3"/>
        <w:rPr>
          <w:lang w:val="el-GR"/>
        </w:rPr>
      </w:pPr>
      <w:bookmarkStart w:id="18" w:name="_Toc24763"/>
      <w:r>
        <w:rPr>
          <w:lang w:val="el-GR"/>
        </w:rPr>
        <w:t>2.1.2</w:t>
      </w:r>
      <w:r>
        <w:rPr>
          <w:lang w:val="el-GR"/>
        </w:rPr>
        <w:tab/>
        <w:t>Επικοινωνία - Πρόσβαση στα έγγραφα της Σύμβασης</w:t>
      </w:r>
      <w:bookmarkEnd w:id="18"/>
    </w:p>
    <w:p w14:paraId="3D433220" w14:textId="77777777" w:rsidR="008D4C56" w:rsidRDefault="00000000">
      <w:pPr>
        <w:rPr>
          <w:i/>
          <w:color w:val="5B9BD5"/>
          <w:lang w:val="el-GR"/>
        </w:rPr>
      </w:pPr>
      <w:r>
        <w:rPr>
          <w:lang w:val="el-GR"/>
        </w:rP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Πύλης (www.promitheus.gov.gr).</w:t>
      </w:r>
    </w:p>
    <w:p w14:paraId="3EF6D325" w14:textId="23EF7816" w:rsidR="008D4C56" w:rsidRDefault="00000000">
      <w:pPr>
        <w:pStyle w:val="a4"/>
        <w:rPr>
          <w:lang w:val="el-GR"/>
        </w:rPr>
      </w:pPr>
      <w:r>
        <w:rPr>
          <w:lang w:val="el-GR" w:eastAsia="zh-CN"/>
        </w:rPr>
        <w:t>Για απευθείας πρόσβαση σε συνοπτικά στοιχεία και στα συνημμένα αρχεία της συγκεκριμένης ηλεκτρονικής διαγωνιστικής διαδικασίας χρησιμοποιείστε το URL </w:t>
      </w:r>
      <w:hyperlink r:id="rId19" w:tgtFrame="https://app.slack.com/client/T71PGP14J/_blank" w:history="1">
        <w:r w:rsidR="008D4C56">
          <w:rPr>
            <w:lang w:val="el-GR"/>
          </w:rPr>
          <w:t xml:space="preserve">https://nepps-search.eprocurement.gov.gr/actSearch/resources/search/ </w:t>
        </w:r>
      </w:hyperlink>
      <w:r w:rsidR="002C0044">
        <w:rPr>
          <w:lang w:val="el-GR"/>
        </w:rPr>
        <w:t>497048</w:t>
      </w:r>
    </w:p>
    <w:p w14:paraId="2E8B04C2" w14:textId="77777777" w:rsidR="008D4C56" w:rsidRDefault="008D4C56">
      <w:pPr>
        <w:pStyle w:val="a4"/>
        <w:rPr>
          <w:lang w:val="el-GR"/>
        </w:rPr>
      </w:pPr>
    </w:p>
    <w:p w14:paraId="763A10C2" w14:textId="77777777" w:rsidR="008D4C56" w:rsidRDefault="00000000">
      <w:pPr>
        <w:pStyle w:val="3"/>
        <w:rPr>
          <w:lang w:val="el-GR"/>
        </w:rPr>
      </w:pPr>
      <w:bookmarkStart w:id="19" w:name="_Toc27805"/>
      <w:r>
        <w:rPr>
          <w:lang w:val="el-GR"/>
        </w:rPr>
        <w:t>2.1.3</w:t>
      </w:r>
      <w:r>
        <w:rPr>
          <w:lang w:val="el-GR"/>
        </w:rPr>
        <w:tab/>
        <w:t>Παροχή Διευκρινίσεων</w:t>
      </w:r>
      <w:bookmarkEnd w:id="19"/>
    </w:p>
    <w:p w14:paraId="39D1593F" w14:textId="77777777" w:rsidR="008D4C56" w:rsidRDefault="00000000">
      <w:pPr>
        <w:pStyle w:val="Standard"/>
        <w:spacing w:line="276" w:lineRule="auto"/>
        <w:jc w:val="both"/>
        <w:rPr>
          <w:rFonts w:ascii="Calibri" w:eastAsia="Times New Roman" w:hAnsi="Calibri" w:cs="Calibri"/>
          <w:kern w:val="0"/>
          <w:sz w:val="22"/>
          <w:lang w:eastAsia="ar-SA" w:bidi="ar-SA"/>
        </w:rPr>
      </w:pPr>
      <w:r>
        <w:rPr>
          <w:rFonts w:ascii="Calibri" w:eastAsia="Times New Roman" w:hAnsi="Calibri" w:cs="Calibri"/>
          <w:kern w:val="0"/>
          <w:sz w:val="22"/>
          <w:lang w:eastAsia="ar-SA" w:bidi="ar-SA"/>
        </w:rPr>
        <w:t xml:space="preserve">Τα σχετικά αιτήματα παροχής διευκρινίσεων υποβάλλονται ηλεκτρονικά,  το αργότερο </w:t>
      </w:r>
      <w:r>
        <w:rPr>
          <w:rFonts w:ascii="Calibri" w:eastAsia="Times New Roman" w:hAnsi="Calibri" w:cs="Calibri"/>
          <w:b/>
          <w:bCs/>
          <w:kern w:val="0"/>
          <w:sz w:val="22"/>
          <w:lang w:eastAsia="ar-SA" w:bidi="ar-SA"/>
        </w:rPr>
        <w:t xml:space="preserve">οκτώ (8) ημέρες </w:t>
      </w:r>
      <w:r>
        <w:rPr>
          <w:rFonts w:ascii="Calibri" w:eastAsia="Times New Roman" w:hAnsi="Calibri" w:cs="Calibri"/>
          <w:kern w:val="0"/>
          <w:sz w:val="22"/>
          <w:lang w:eastAsia="ar-SA" w:bidi="ar-SA"/>
        </w:rPr>
        <w:t>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προσβάσιμη μέσω της Διαδικτυακής Πύλης (</w:t>
      </w:r>
      <w:hyperlink r:id="rId20" w:history="1">
        <w:r w:rsidR="008D4C56">
          <w:rPr>
            <w:rFonts w:ascii="Calibri" w:eastAsia="Times New Roman" w:hAnsi="Calibri" w:cs="Calibri"/>
            <w:kern w:val="0"/>
            <w:sz w:val="22"/>
            <w:lang w:eastAsia="ar-SA" w:bidi="ar-SA"/>
          </w:rPr>
          <w:t>www.promitheus.gov.gr</w:t>
        </w:r>
      </w:hyperlink>
      <w:r>
        <w:rPr>
          <w:rFonts w:ascii="Calibri" w:eastAsia="Times New Roman" w:hAnsi="Calibri" w:cs="Calibri"/>
          <w:kern w:val="0"/>
          <w:sz w:val="22"/>
          <w:lang w:eastAsia="ar-SA" w:bidi="ar-SA"/>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w:t>
      </w:r>
      <w:r>
        <w:t xml:space="preserve"> </w:t>
      </w:r>
      <w:r>
        <w:rPr>
          <w:rFonts w:ascii="Calibri" w:eastAsia="Times New Roman" w:hAnsi="Calibri" w:cs="Calibri"/>
          <w:kern w:val="0"/>
          <w:sz w:val="22"/>
          <w:lang w:eastAsia="ar-SA" w:bidi="ar-SA"/>
        </w:rPr>
        <w:t>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w:t>
      </w:r>
      <w:r>
        <w:t xml:space="preserve">. </w:t>
      </w:r>
      <w:r>
        <w:rPr>
          <w:rFonts w:ascii="Calibri" w:eastAsia="Times New Roman" w:hAnsi="Calibri" w:cs="Calibri"/>
          <w:kern w:val="0"/>
          <w:sz w:val="22"/>
          <w:lang w:eastAsia="ar-SA" w:bidi="ar-SA"/>
        </w:rPr>
        <w:t>Αιτήματα παροχής διευκρινήσεων που είτε υποβάλλονται με άλλο τρόπο είτε το ηλεκτρονικό αρχείο που τα συνοδεύει δεν είναι ηλεκτρονικά υπογεγραμμένο, δεν εξετάζονται.</w:t>
      </w:r>
    </w:p>
    <w:p w14:paraId="53D33626" w14:textId="77777777" w:rsidR="008D4C56" w:rsidRDefault="00000000">
      <w:pPr>
        <w:pStyle w:val="Standard"/>
        <w:spacing w:line="276" w:lineRule="auto"/>
        <w:rPr>
          <w:b/>
          <w:bCs/>
          <w:i/>
          <w:iCs/>
          <w:color w:val="5B9BD5"/>
        </w:rPr>
      </w:pPr>
      <w:r>
        <w:t xml:space="preserve"> </w:t>
      </w:r>
    </w:p>
    <w:p w14:paraId="1BE51857" w14:textId="77777777" w:rsidR="008D4C56" w:rsidRDefault="00000000">
      <w:pPr>
        <w:rPr>
          <w:lang w:val="el-GR"/>
        </w:rPr>
      </w:pPr>
      <w:r>
        <w:rPr>
          <w:lang w:val="el-GR"/>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61FA840F" w14:textId="77777777" w:rsidR="008D4C56" w:rsidRDefault="00000000">
      <w:pPr>
        <w:rPr>
          <w:lang w:val="el-GR"/>
        </w:rPr>
      </w:pPr>
      <w:r>
        <w:rPr>
          <w:lang w:val="el-GR"/>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14:paraId="116A620B" w14:textId="77777777" w:rsidR="008D4C56" w:rsidRDefault="00000000">
      <w:pPr>
        <w:rPr>
          <w:i/>
          <w:iCs/>
          <w:color w:val="5B9BD5"/>
          <w:lang w:val="el-GR"/>
        </w:rPr>
      </w:pPr>
      <w:r>
        <w:rPr>
          <w:lang w:val="el-GR"/>
        </w:rPr>
        <w:t xml:space="preserve">β) όταν τα έγγραφα της σύμβασης υφίστανται σημαντικές αλλαγές. </w:t>
      </w:r>
    </w:p>
    <w:p w14:paraId="103DEEC6" w14:textId="77777777" w:rsidR="008D4C56" w:rsidRDefault="00000000">
      <w:pPr>
        <w:rPr>
          <w:lang w:val="el-GR"/>
        </w:rPr>
      </w:pPr>
      <w:r>
        <w:rPr>
          <w:lang w:val="el-GR"/>
        </w:rPr>
        <w:t>Η διάρκεια της παράτασης θα είναι ανάλογη με τη σπουδαιότητα των πληροφοριών που ζητήθηκαν ή των αλλαγών.</w:t>
      </w:r>
    </w:p>
    <w:p w14:paraId="12744A3C" w14:textId="77777777" w:rsidR="008D4C56" w:rsidRDefault="00000000">
      <w:pPr>
        <w:rPr>
          <w:lang w:val="el-GR"/>
        </w:rPr>
      </w:pPr>
      <w:r>
        <w:rPr>
          <w:lang w:val="el-GR"/>
        </w:rPr>
        <w:lastRenderedPageBreak/>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14:paraId="51DA5D76" w14:textId="77777777" w:rsidR="008D4C56" w:rsidRDefault="00000000">
      <w:pPr>
        <w:pStyle w:val="a4"/>
        <w:rPr>
          <w:lang w:val="el-GR"/>
        </w:rPr>
      </w:pPr>
      <w:r>
        <w:rPr>
          <w:lang w:val="el-GR"/>
        </w:rPr>
        <w:t>Η αναθέτουσα αρχή, με ειδικά αιτιολογημένη απόφασή της, δύναται να παρατείνει την προθεσμία παραλαβής των προσφορών, τηρουμένων σε κάθε περίπτωση των αρχών της ίσης μεταχείρισης και της διαφάνειας.</w:t>
      </w:r>
    </w:p>
    <w:p w14:paraId="7F560FD8" w14:textId="77777777" w:rsidR="008D4C56" w:rsidRDefault="00000000">
      <w:pPr>
        <w:rPr>
          <w:lang w:val="el-GR"/>
        </w:rPr>
      </w:pPr>
      <w:r>
        <w:rPr>
          <w:lang w:val="el-GR"/>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και στο διαδίκτυο, στον ιστότοπο </w:t>
      </w:r>
      <w:hyperlink r:id="rId21" w:history="1">
        <w:r w:rsidR="008D4C56">
          <w:rPr>
            <w:rStyle w:val="-0"/>
            <w:lang w:val="el-GR"/>
          </w:rPr>
          <w:t>http://et.diavgeia.gov.gr/</w:t>
        </w:r>
      </w:hyperlink>
      <w:r>
        <w:rPr>
          <w:lang w:val="el-GR"/>
        </w:rPr>
        <w:t xml:space="preserve">. </w:t>
      </w:r>
    </w:p>
    <w:p w14:paraId="30E4A8B9" w14:textId="77777777" w:rsidR="008D4C56" w:rsidRDefault="00000000">
      <w:pPr>
        <w:pStyle w:val="3"/>
        <w:rPr>
          <w:lang w:val="el-GR"/>
        </w:rPr>
      </w:pPr>
      <w:bookmarkStart w:id="20" w:name="_Toc2967"/>
      <w:r>
        <w:rPr>
          <w:lang w:val="el-GR"/>
        </w:rPr>
        <w:t>2.1.4</w:t>
      </w:r>
      <w:r>
        <w:rPr>
          <w:lang w:val="el-GR"/>
        </w:rPr>
        <w:tab/>
        <w:t>Γλώσσα</w:t>
      </w:r>
      <w:bookmarkEnd w:id="20"/>
    </w:p>
    <w:p w14:paraId="328E2E00" w14:textId="77777777" w:rsidR="008D4C56" w:rsidRDefault="00000000">
      <w:pPr>
        <w:rPr>
          <w:lang w:val="el-GR"/>
        </w:rPr>
      </w:pPr>
      <w:r>
        <w:rPr>
          <w:lang w:val="el-GR"/>
        </w:rPr>
        <w:t>Τα έγγραφα της σύμβασης έχουν συνταχθεί στην ελληνική γλώσσα.</w:t>
      </w:r>
    </w:p>
    <w:p w14:paraId="26ED8935" w14:textId="77777777" w:rsidR="008D4C56" w:rsidRDefault="00000000">
      <w:pPr>
        <w:rPr>
          <w:color w:val="000000"/>
          <w:lang w:val="el-GR"/>
        </w:rPr>
      </w:pPr>
      <w:r>
        <w:rPr>
          <w:lang w:val="el-GR"/>
        </w:rPr>
        <w:t>Τυχόν προδικαστικές προσφυγές υποβάλλονται στην ελληνική γλώσσα.</w:t>
      </w:r>
    </w:p>
    <w:p w14:paraId="421AABEC" w14:textId="77777777" w:rsidR="008D4C56" w:rsidRDefault="00000000">
      <w:pPr>
        <w:rPr>
          <w:color w:val="000000"/>
          <w:lang w:val="el-GR"/>
        </w:rPr>
      </w:pPr>
      <w:r>
        <w:rPr>
          <w:color w:val="000000"/>
          <w:lang w:val="el-GR"/>
        </w:rPr>
        <w:t xml:space="preserve">Οι </w:t>
      </w:r>
      <w:r>
        <w:rPr>
          <w:b/>
          <w:color w:val="000000"/>
          <w:u w:val="single"/>
          <w:lang w:val="el-GR"/>
        </w:rPr>
        <w:t>προσφορές,</w:t>
      </w:r>
      <w:r>
        <w:rPr>
          <w:color w:val="000000"/>
          <w:lang w:val="el-GR"/>
        </w:rPr>
        <w:t xml:space="preserve">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 </w:t>
      </w:r>
    </w:p>
    <w:p w14:paraId="0C0D8ABE" w14:textId="77777777" w:rsidR="008D4C56" w:rsidRDefault="00000000">
      <w:pPr>
        <w:rPr>
          <w:color w:val="000000"/>
          <w:lang w:val="el-GR"/>
        </w:rPr>
      </w:pPr>
      <w:r>
        <w:rPr>
          <w:color w:val="000000"/>
          <w:lang w:val="el-GR"/>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14:paraId="4724F155" w14:textId="77777777" w:rsidR="008D4C56" w:rsidRDefault="00000000">
      <w:pPr>
        <w:rPr>
          <w:color w:val="000000"/>
          <w:lang w:val="el-GR"/>
        </w:rPr>
      </w:pPr>
      <w:r>
        <w:rPr>
          <w:iCs/>
          <w:color w:val="000000"/>
          <w:lang w:val="el-GR"/>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w:t>
      </w:r>
      <w:r>
        <w:rPr>
          <w:i/>
          <w:iCs/>
          <w:color w:val="000000"/>
          <w:lang w:val="el-GR"/>
        </w:rPr>
        <w:t xml:space="preserve">. </w:t>
      </w:r>
      <w:r>
        <w:rPr>
          <w:rStyle w:val="FootnoteReference2"/>
          <w:color w:val="000000"/>
          <w:lang w:val="el-GR"/>
        </w:rPr>
        <w:t xml:space="preserve"> </w:t>
      </w:r>
    </w:p>
    <w:p w14:paraId="631B7A02" w14:textId="77777777" w:rsidR="008D4C56" w:rsidRDefault="00000000">
      <w:pPr>
        <w:rPr>
          <w:color w:val="000000"/>
          <w:lang w:val="el-GR"/>
        </w:rPr>
      </w:pPr>
      <w:r>
        <w:rPr>
          <w:color w:val="000000"/>
          <w:lang w:val="el-GR"/>
        </w:rPr>
        <w:t>Κάθε μορφής επικοινωνία με την αναθέτουσα αρχή, καθώς και μεταξύ αυτής και του αναδόχου, θα γίνονται υποχρεωτικά στην ελληνική γλώσσα.</w:t>
      </w:r>
    </w:p>
    <w:p w14:paraId="07424E20" w14:textId="77777777" w:rsidR="008D4C56" w:rsidRDefault="00000000">
      <w:pPr>
        <w:pStyle w:val="3"/>
        <w:rPr>
          <w:color w:val="000000"/>
          <w:lang w:val="el-GR"/>
        </w:rPr>
      </w:pPr>
      <w:bookmarkStart w:id="21" w:name="_Toc5565"/>
      <w:r>
        <w:rPr>
          <w:lang w:val="el-GR"/>
        </w:rPr>
        <w:t>2.1.5</w:t>
      </w:r>
      <w:r>
        <w:rPr>
          <w:lang w:val="el-GR"/>
        </w:rPr>
        <w:tab/>
        <w:t>Εγγυήσεις</w:t>
      </w:r>
      <w:bookmarkEnd w:id="21"/>
    </w:p>
    <w:p w14:paraId="1878CE28" w14:textId="77777777" w:rsidR="008D4C56" w:rsidRDefault="00000000">
      <w:pPr>
        <w:rPr>
          <w:color w:val="000000"/>
          <w:lang w:val="el-GR"/>
        </w:rPr>
      </w:pPr>
      <w:r>
        <w:rPr>
          <w:color w:val="000000"/>
          <w:lang w:val="el-GR"/>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Pr>
          <w:lang w:val="el-GR"/>
        </w:rPr>
        <w:t>,</w:t>
      </w:r>
      <w:r>
        <w:rPr>
          <w:color w:val="000000"/>
          <w:lang w:val="el-GR"/>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7AEC886B" w14:textId="77777777" w:rsidR="008D4C56" w:rsidRDefault="00000000">
      <w:pPr>
        <w:rPr>
          <w:color w:val="000000"/>
          <w:lang w:val="el-GR"/>
        </w:rPr>
      </w:pPr>
      <w:r>
        <w:rPr>
          <w:color w:val="000000"/>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094B0C5C" w14:textId="77777777" w:rsidR="008D4C56" w:rsidRDefault="00000000">
      <w:pPr>
        <w:rPr>
          <w:color w:val="5B9BD5"/>
          <w:lang w:val="el-GR"/>
        </w:rPr>
      </w:pPr>
      <w:r>
        <w:rPr>
          <w:color w:val="000000"/>
          <w:lang w:val="el-GR"/>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τα στοιχεία της σχετικής </w:t>
      </w:r>
      <w:r>
        <w:rPr>
          <w:color w:val="000000"/>
          <w:lang w:val="el-GR"/>
        </w:rPr>
        <w:lastRenderedPageBreak/>
        <w:t xml:space="preserve">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14:paraId="0E8AA943" w14:textId="77777777" w:rsidR="008D4C56" w:rsidRDefault="00000000">
      <w:pPr>
        <w:rPr>
          <w:color w:val="000000"/>
          <w:lang w:val="el-GR"/>
        </w:rPr>
      </w:pPr>
      <w:r>
        <w:rPr>
          <w:color w:val="000000"/>
          <w:lang w:val="el-GR"/>
        </w:rPr>
        <w:t>Η περ. αα’ του προηγούμενου εδαφίου ζ΄ δεν εφαρμόζεται για τις εγγυήσεις που παρέχονται με γραμμάτιο του Ταμείου Παρακαταθηκών και Δανείων.</w:t>
      </w:r>
    </w:p>
    <w:p w14:paraId="4D95BEF4" w14:textId="77777777" w:rsidR="008D4C56" w:rsidRDefault="00000000">
      <w:pPr>
        <w:rPr>
          <w:b/>
          <w:bCs/>
          <w:color w:val="000000"/>
          <w:szCs w:val="22"/>
          <w:u w:val="single"/>
          <w:lang w:val="el-GR"/>
        </w:rPr>
      </w:pPr>
      <w:r>
        <w:rPr>
          <w:b/>
          <w:bCs/>
          <w:color w:val="000000"/>
          <w:szCs w:val="22"/>
          <w:u w:val="single"/>
          <w:lang w:val="el-GR"/>
        </w:rPr>
        <w:t>Υποδείγματα εγγυητικών στο Παράρτημα V της παρούσας.</w:t>
      </w:r>
    </w:p>
    <w:p w14:paraId="3D04FDEC" w14:textId="77777777" w:rsidR="008D4C56" w:rsidRDefault="00000000">
      <w:pPr>
        <w:spacing w:after="0"/>
        <w:rPr>
          <w:color w:val="000000"/>
          <w:lang w:val="el-GR"/>
        </w:rPr>
      </w:pPr>
      <w:r>
        <w:rPr>
          <w:color w:val="000000"/>
          <w:lang w:val="el-GR"/>
        </w:rPr>
        <w:t>Η αναθέτουσα αρχή επικοινωνεί με τους εκδότες των εγγυητικών επιστολών προκειμένου να διαπιστώσει την εγκυρότητά τους.</w:t>
      </w:r>
    </w:p>
    <w:p w14:paraId="603ED037" w14:textId="77777777" w:rsidR="008D4C56" w:rsidRDefault="00000000">
      <w:pPr>
        <w:pStyle w:val="3"/>
        <w:rPr>
          <w:lang w:val="el-GR"/>
        </w:rPr>
      </w:pPr>
      <w:bookmarkStart w:id="22" w:name="_Toc30017"/>
      <w:r>
        <w:rPr>
          <w:lang w:val="el-GR"/>
        </w:rPr>
        <w:t>2.1.6</w:t>
      </w:r>
      <w:r>
        <w:rPr>
          <w:lang w:val="el-GR"/>
        </w:rPr>
        <w:tab/>
        <w:t>Προστασία Προσωπικών Δεδομένων</w:t>
      </w:r>
      <w:bookmarkEnd w:id="22"/>
    </w:p>
    <w:p w14:paraId="465A9E01" w14:textId="77777777" w:rsidR="008D4C56" w:rsidRDefault="00000000">
      <w:pPr>
        <w:rPr>
          <w:color w:val="000000"/>
          <w:lang w:val="el-GR"/>
        </w:rPr>
      </w:pPr>
      <w:r>
        <w:rPr>
          <w:color w:val="000000"/>
          <w:lang w:val="el-GR"/>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στο</w:t>
      </w:r>
      <w:r>
        <w:rPr>
          <w:b/>
          <w:bCs/>
          <w:color w:val="000000"/>
          <w:lang w:val="el-GR"/>
        </w:rPr>
        <w:t xml:space="preserve"> Παράρτημα </w:t>
      </w:r>
      <w:r>
        <w:rPr>
          <w:b/>
          <w:bCs/>
          <w:color w:val="000000"/>
          <w:lang w:val="en-US"/>
        </w:rPr>
        <w:t>VI</w:t>
      </w:r>
      <w:r>
        <w:rPr>
          <w:color w:val="000000"/>
          <w:lang w:val="el-GR"/>
        </w:rPr>
        <w:t xml:space="preserve"> της παρούσας.</w:t>
      </w:r>
    </w:p>
    <w:p w14:paraId="5AFDE89E" w14:textId="77777777" w:rsidR="008D4C56" w:rsidRDefault="008D4C56">
      <w:pPr>
        <w:rPr>
          <w:lang w:val="el-GR"/>
        </w:rPr>
      </w:pPr>
    </w:p>
    <w:p w14:paraId="5A45357E" w14:textId="77777777" w:rsidR="008D4C56" w:rsidRDefault="00000000">
      <w:pPr>
        <w:pStyle w:val="2"/>
        <w:rPr>
          <w:lang w:val="el-GR"/>
        </w:rPr>
      </w:pPr>
      <w:bookmarkStart w:id="23" w:name="_Toc830"/>
      <w:r>
        <w:rPr>
          <w:lang w:val="el-GR"/>
        </w:rPr>
        <w:t>2.2</w:t>
      </w:r>
      <w:r>
        <w:rPr>
          <w:lang w:val="el-GR"/>
        </w:rPr>
        <w:tab/>
        <w:t>Δικαίωμα Συμμετοχής - Κριτήρια Ποιοτικής Επιλογής</w:t>
      </w:r>
      <w:bookmarkEnd w:id="23"/>
    </w:p>
    <w:p w14:paraId="06486957" w14:textId="77777777" w:rsidR="008D4C56" w:rsidRDefault="00000000">
      <w:pPr>
        <w:pStyle w:val="3"/>
        <w:rPr>
          <w:lang w:val="el-GR"/>
        </w:rPr>
      </w:pPr>
      <w:bookmarkStart w:id="24" w:name="_Toc8278"/>
      <w:r>
        <w:rPr>
          <w:lang w:val="el-GR"/>
        </w:rPr>
        <w:t>2.2.1</w:t>
      </w:r>
      <w:r>
        <w:rPr>
          <w:lang w:val="el-GR"/>
        </w:rPr>
        <w:tab/>
        <w:t>Δικαίωμα συμμετοχής</w:t>
      </w:r>
      <w:bookmarkEnd w:id="24"/>
      <w:r>
        <w:rPr>
          <w:lang w:val="el-GR"/>
        </w:rPr>
        <w:t xml:space="preserve"> </w:t>
      </w:r>
    </w:p>
    <w:p w14:paraId="3B5B5628" w14:textId="77777777" w:rsidR="008D4C56" w:rsidRDefault="00000000">
      <w:pPr>
        <w:rPr>
          <w:lang w:val="el-GR"/>
        </w:rPr>
      </w:pPr>
      <w:r>
        <w:rPr>
          <w:rFonts w:ascii="Arial" w:hAnsi="Arial" w:cs="Times New Roman"/>
          <w:b/>
          <w:bCs/>
          <w:szCs w:val="26"/>
          <w:lang w:val="el-GR"/>
        </w:rPr>
        <w:t>1</w:t>
      </w:r>
      <w:r>
        <w:rPr>
          <w:b/>
          <w:bCs/>
          <w:lang w:val="el-GR"/>
        </w:rPr>
        <w:t xml:space="preserve">. </w:t>
      </w:r>
      <w:r>
        <w:rPr>
          <w:lang w:val="el-GR"/>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118394B6" w14:textId="77777777" w:rsidR="008D4C56" w:rsidRDefault="00000000">
      <w:pPr>
        <w:rPr>
          <w:lang w:val="el-GR"/>
        </w:rPr>
      </w:pPr>
      <w:r>
        <w:rPr>
          <w:lang w:val="el-GR"/>
        </w:rPr>
        <w:t>α) κράτος-μέλος της Ένωσης,</w:t>
      </w:r>
    </w:p>
    <w:p w14:paraId="3851BAA2" w14:textId="77777777" w:rsidR="008D4C56" w:rsidRDefault="00000000">
      <w:pPr>
        <w:rPr>
          <w:lang w:val="el-GR"/>
        </w:rPr>
      </w:pPr>
      <w:r>
        <w:rPr>
          <w:lang w:val="el-GR"/>
        </w:rPr>
        <w:t>β) κράτος-μέλος του Ευρωπαϊκού Οικονομικού Χώρου (Ε.Ο.Χ.),</w:t>
      </w:r>
    </w:p>
    <w:p w14:paraId="40310A68" w14:textId="77777777" w:rsidR="008D4C56" w:rsidRDefault="00000000">
      <w:pPr>
        <w:rPr>
          <w:lang w:val="el-GR"/>
        </w:rPr>
      </w:pPr>
      <w:r>
        <w:rPr>
          <w:lang w:val="el-GR"/>
        </w:rPr>
        <w:t xml:space="preserve">γ) τρίτες χώρες που έχουν υπογράψει και κυρώσει τη ΣΔΣ, στο βαθμό που η υπό ανάθεση δημόσια σύμβαση καλύπτεται από τα Παραρτήματα 1, 2, 4, </w:t>
      </w:r>
      <w:r>
        <w:rPr>
          <w:lang w:val="el-GR" w:eastAsia="zh-CN"/>
        </w:rPr>
        <w:t xml:space="preserve">5, 6 και 7 </w:t>
      </w:r>
      <w:r>
        <w:rPr>
          <w:lang w:val="el-GR"/>
        </w:rPr>
        <w:t xml:space="preserve">και τις γενικές σημειώσεις του σχετικού με την Ένωση Προσαρτήματος </w:t>
      </w:r>
      <w:r>
        <w:t>I</w:t>
      </w:r>
      <w:r>
        <w:rPr>
          <w:lang w:val="el-GR"/>
        </w:rPr>
        <w:t xml:space="preserve"> της ως άνω Συμφωνίας, καθώς και </w:t>
      </w:r>
    </w:p>
    <w:p w14:paraId="2EF42E1D" w14:textId="77777777" w:rsidR="008D4C56" w:rsidRDefault="00000000">
      <w:pPr>
        <w:rPr>
          <w:lang w:val="el-GR"/>
        </w:rPr>
      </w:pPr>
      <w:r>
        <w:rPr>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5C48AD46" w14:textId="77777777" w:rsidR="008D4C56" w:rsidRPr="006601B8" w:rsidRDefault="00000000">
      <w:pPr>
        <w:rPr>
          <w:lang w:val="el-GR"/>
        </w:rPr>
      </w:pPr>
      <w:r>
        <w:rPr>
          <w:lang w:val="el-GR"/>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sidRPr="006601B8">
        <w:rPr>
          <w:lang w:val="el-GR"/>
        </w:rPr>
        <w:t>.</w:t>
      </w:r>
    </w:p>
    <w:p w14:paraId="3585BADA" w14:textId="77777777" w:rsidR="008D4C56" w:rsidRDefault="00000000">
      <w:pPr>
        <w:pStyle w:val="afc"/>
        <w:rPr>
          <w:lang w:val="el-GR"/>
        </w:rPr>
      </w:pPr>
      <w:r>
        <w:rPr>
          <w:b/>
          <w:szCs w:val="22"/>
          <w:lang w:val="el-GR"/>
        </w:rPr>
        <w:t xml:space="preserve">2. </w:t>
      </w:r>
      <w:r>
        <w:rPr>
          <w:szCs w:val="22"/>
          <w:lang w:val="el-GR"/>
        </w:rPr>
        <w:t>Οικονομικός φορέας συμμετέχει είτε μεμονωμένα είτε ως μέλος ένωσης</w:t>
      </w:r>
      <w:r>
        <w:rPr>
          <w:rFonts w:ascii="Cambria" w:hAnsi="Cambria"/>
          <w:szCs w:val="22"/>
          <w:lang w:val="el-GR"/>
        </w:rPr>
        <w:t xml:space="preserve">. </w:t>
      </w:r>
      <w:r>
        <w:rPr>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112D4441" w14:textId="77777777" w:rsidR="008D4C56" w:rsidRDefault="00000000">
      <w:pPr>
        <w:pStyle w:val="afc"/>
        <w:rPr>
          <w:lang w:val="el-GR"/>
        </w:rPr>
      </w:pPr>
      <w:r>
        <w:rPr>
          <w:lang w:val="el-GR"/>
        </w:rPr>
        <w:lastRenderedPageBreak/>
        <w:t>Στις περιπτώσεις υποβολής προσφοράς από ένωση οικονομικών φορέων, όλα τα μέλη της ευθύνονται έναντι της αναθέτουσας αρχής αλληλέγγυα και εις ολόκληρον</w:t>
      </w:r>
      <w:r w:rsidRPr="006601B8">
        <w:rPr>
          <w:lang w:val="el-GR"/>
        </w:rPr>
        <w:t>.</w:t>
      </w:r>
      <w:r>
        <w:rPr>
          <w:lang w:val="el-GR"/>
        </w:rPr>
        <w:t xml:space="preserve">  </w:t>
      </w:r>
    </w:p>
    <w:p w14:paraId="205CAD4D" w14:textId="77777777" w:rsidR="008D4C56" w:rsidRDefault="00000000">
      <w:pPr>
        <w:pStyle w:val="3"/>
        <w:rPr>
          <w:lang w:val="el-GR"/>
        </w:rPr>
      </w:pPr>
      <w:bookmarkStart w:id="25" w:name="_Toc19925"/>
      <w:r>
        <w:rPr>
          <w:lang w:val="el-GR"/>
        </w:rPr>
        <w:t>2.2.2</w:t>
      </w:r>
      <w:r>
        <w:rPr>
          <w:lang w:val="el-GR"/>
        </w:rPr>
        <w:tab/>
        <w:t>Εγγύηση συμμετοχής</w:t>
      </w:r>
      <w:bookmarkEnd w:id="25"/>
    </w:p>
    <w:p w14:paraId="7C006CB5" w14:textId="1B4ACE35" w:rsidR="008D4C56" w:rsidRDefault="00000000">
      <w:pPr>
        <w:rPr>
          <w:lang w:val="el-GR"/>
        </w:rPr>
      </w:pPr>
      <w:r>
        <w:rPr>
          <w:b/>
          <w:bCs/>
          <w:lang w:val="el-GR"/>
        </w:rPr>
        <w:t xml:space="preserve">2.2.2.1. </w:t>
      </w:r>
      <w:r>
        <w:rPr>
          <w:lang w:val="el-GR"/>
        </w:rPr>
        <w:t>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w:t>
      </w:r>
      <w:commentRangeStart w:id="26"/>
      <w:r w:rsidRPr="006601B8">
        <w:rPr>
          <w:b/>
          <w:bCs/>
          <w:lang w:val="el-GR"/>
        </w:rPr>
        <w:t xml:space="preserve"> </w:t>
      </w:r>
      <w:r>
        <w:rPr>
          <w:b/>
          <w:bCs/>
          <w:lang w:val="el-GR"/>
        </w:rPr>
        <w:t xml:space="preserve">ποσού </w:t>
      </w:r>
      <w:r w:rsidR="00D44734">
        <w:rPr>
          <w:b/>
          <w:bCs/>
          <w:lang w:val="el-GR"/>
        </w:rPr>
        <w:t xml:space="preserve"> </w:t>
      </w:r>
      <w:r w:rsidR="00073C99">
        <w:rPr>
          <w:b/>
          <w:bCs/>
          <w:lang w:val="el-GR"/>
        </w:rPr>
        <w:t xml:space="preserve">1.935,48 € χίλια εννιακόσια τριάντα πέντε ευρώ και σαράντα οχτώ λεπτά </w:t>
      </w:r>
      <w:r>
        <w:rPr>
          <w:b/>
          <w:bCs/>
          <w:lang w:val="el-GR"/>
        </w:rPr>
        <w:t>που ανέρχεται σε ποσοστό 2% επί της εκτιμώμενης αξίας προ ΦΠΑ, με στρογγυλοποίηση στο δεύτερο δεκαδικό ψηφίο.</w:t>
      </w:r>
      <w:commentRangeEnd w:id="26"/>
      <w:r>
        <w:rPr>
          <w:rStyle w:val="a6"/>
          <w:sz w:val="22"/>
          <w:szCs w:val="24"/>
          <w:lang w:val="el-GR"/>
        </w:rPr>
        <w:commentReference w:id="26"/>
      </w:r>
      <w:r>
        <w:rPr>
          <w:lang w:val="el-GR"/>
        </w:rPr>
        <w:t xml:space="preserve"> </w:t>
      </w:r>
    </w:p>
    <w:p w14:paraId="71187E80" w14:textId="77777777" w:rsidR="008D4C56" w:rsidRDefault="00000000">
      <w:pPr>
        <w:rPr>
          <w:bCs/>
          <w:lang w:val="el-GR"/>
        </w:rPr>
      </w:pPr>
      <w:r>
        <w:rPr>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32265839" w14:textId="77777777" w:rsidR="008D4C56" w:rsidRDefault="00000000">
      <w:pPr>
        <w:rPr>
          <w:bCs/>
          <w:lang w:val="el-GR"/>
        </w:rPr>
      </w:pPr>
      <w:r>
        <w:rPr>
          <w:bCs/>
          <w:lang w:val="el-GR"/>
        </w:rPr>
        <w:t>Η εγγύηση συμμετοχής πρέπει να ισχύει τουλάχιστον για τριάντα (30) ημέρες μετά τη λήξη του χρόνου ισχύος της προσφοράς του άρθρου 2.4.5 της παρούσας, άλλως η προσφορά απορρίπτεται. Η αναθέτουσα αρχή μπορεί, πριν από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14:paraId="003E6BDD" w14:textId="77777777" w:rsidR="008D4C56" w:rsidRDefault="00000000">
      <w:pPr>
        <w:rPr>
          <w:bCs/>
          <w:lang w:val="el-GR"/>
        </w:rPr>
      </w:pPr>
      <w:r>
        <w:rPr>
          <w:bCs/>
          <w:lang w:val="el-GR"/>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2FAADA8C" w14:textId="77777777" w:rsidR="008D4C56" w:rsidRDefault="00000000">
      <w:pPr>
        <w:rPr>
          <w:bCs/>
          <w:lang w:val="el-GR"/>
        </w:rPr>
      </w:pPr>
      <w:r>
        <w:rPr>
          <w:b/>
          <w:bCs/>
          <w:lang w:val="el-GR"/>
        </w:rPr>
        <w:t>2.2.2.2.</w:t>
      </w:r>
      <w:r>
        <w:rPr>
          <w:b/>
          <w:lang w:val="el-GR"/>
        </w:rPr>
        <w:t xml:space="preserve"> </w:t>
      </w:r>
      <w:r>
        <w:rPr>
          <w:lang w:val="el-GR"/>
        </w:rPr>
        <w:t xml:space="preserve">Η εγγύηση συμμετοχής επιστρέφεται στον ανάδοχο με την προσκόμιση της εγγύησης καλής </w:t>
      </w:r>
      <w:r>
        <w:rPr>
          <w:bCs/>
          <w:lang w:val="el-GR"/>
        </w:rPr>
        <w:t xml:space="preserve">εκτέλεσης. </w:t>
      </w:r>
    </w:p>
    <w:p w14:paraId="4380AE1B" w14:textId="77777777" w:rsidR="008D4C56" w:rsidRDefault="00000000">
      <w:pPr>
        <w:rPr>
          <w:b/>
          <w:lang w:val="el-GR"/>
        </w:rPr>
      </w:pPr>
      <w:r>
        <w:rPr>
          <w:bCs/>
          <w:lang w:val="el-GR"/>
        </w:rPr>
        <w:t>Η εγγύηση συμμετοχής επιστρέφεται στους λοιπούς προσφέροντες, σύμφωνα με τα ειδικότερα οριζόμενα στην παρ. 3 του άρθρου 72 του ν. 4412/2016.</w:t>
      </w:r>
    </w:p>
    <w:p w14:paraId="4FEF99F9" w14:textId="77777777" w:rsidR="008D4C56" w:rsidRDefault="00000000">
      <w:pPr>
        <w:rPr>
          <w:lang w:val="el-GR"/>
        </w:rPr>
      </w:pPr>
      <w:r>
        <w:rPr>
          <w:b/>
          <w:lang w:val="el-GR"/>
        </w:rPr>
        <w:t>2.2.2.3.</w:t>
      </w:r>
      <w:r>
        <w:rPr>
          <w:lang w:val="el-GR"/>
        </w:rPr>
        <w:t xml:space="preserve"> 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περ.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14:paraId="5F7D8731" w14:textId="77777777" w:rsidR="008D4C56" w:rsidRDefault="008D4C56">
      <w:pPr>
        <w:rPr>
          <w:lang w:val="el-GR"/>
        </w:rPr>
      </w:pPr>
    </w:p>
    <w:p w14:paraId="7EBB131B" w14:textId="77777777" w:rsidR="008D4C56" w:rsidRDefault="00000000">
      <w:pPr>
        <w:pStyle w:val="3"/>
        <w:spacing w:before="120"/>
        <w:rPr>
          <w:lang w:val="el-GR"/>
        </w:rPr>
      </w:pPr>
      <w:bookmarkStart w:id="27" w:name="_Toc26932"/>
      <w:r>
        <w:rPr>
          <w:lang w:val="el-GR"/>
        </w:rPr>
        <w:t>2.2.3</w:t>
      </w:r>
      <w:r>
        <w:rPr>
          <w:lang w:val="el-GR"/>
        </w:rPr>
        <w:tab/>
        <w:t>Λόγοι αποκλεισμού</w:t>
      </w:r>
      <w:bookmarkEnd w:id="27"/>
      <w:r>
        <w:rPr>
          <w:lang w:val="el-GR"/>
        </w:rPr>
        <w:t xml:space="preserve"> </w:t>
      </w:r>
    </w:p>
    <w:p w14:paraId="0C5599DE" w14:textId="77777777" w:rsidR="008D4C56" w:rsidRDefault="00000000">
      <w:pPr>
        <w:spacing w:before="120"/>
        <w:rPr>
          <w:b/>
          <w:bCs/>
          <w:lang w:val="el-GR"/>
        </w:rPr>
      </w:pPr>
      <w:r>
        <w:rPr>
          <w:lang w:val="el-GR"/>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2845C252" w14:textId="77777777" w:rsidR="008D4C56" w:rsidRDefault="00000000">
      <w:pPr>
        <w:rPr>
          <w:lang w:val="el-GR"/>
        </w:rPr>
      </w:pPr>
      <w:r>
        <w:rPr>
          <w:b/>
          <w:bCs/>
          <w:lang w:val="el-GR"/>
        </w:rPr>
        <w:t xml:space="preserve">2.2.3.1. </w:t>
      </w:r>
      <w:r>
        <w:rPr>
          <w:lang w:val="el-GR"/>
        </w:rPr>
        <w:t xml:space="preserve"> Όταν υπάρχει σε βάρος του αμετάκλητη καταδικαστική απόφαση για ένα από τα ακόλουθα εγκλήματα: </w:t>
      </w:r>
    </w:p>
    <w:p w14:paraId="1D2349F8" w14:textId="77777777" w:rsidR="008D4C56" w:rsidRDefault="00000000">
      <w:pPr>
        <w:rPr>
          <w:lang w:val="el-GR"/>
        </w:rPr>
      </w:pPr>
      <w:r>
        <w:rPr>
          <w:b/>
          <w:bCs/>
          <w:lang w:val="el-GR"/>
        </w:rPr>
        <w:t>α) συμμετοχή σε εγκληματική οργάνωση</w:t>
      </w:r>
      <w:r>
        <w:rPr>
          <w:lang w:val="el-GR"/>
        </w:rPr>
        <w:t xml:space="preserve">, όπως αυτή ορίζεται στο άρθρο 2 της απόφασης-πλαίσιο 2008/841/ΔΕΥ του Συμβουλίου της 24ης Οκτωβρίου 2008, για την καταπολέμηση του οργανωμένου </w:t>
      </w:r>
      <w:r>
        <w:rPr>
          <w:lang w:val="el-GR"/>
        </w:rPr>
        <w:lastRenderedPageBreak/>
        <w:t xml:space="preserve">εγκλήματος (ΕΕ </w:t>
      </w:r>
      <w:r>
        <w:t>L</w:t>
      </w:r>
      <w:r>
        <w:rPr>
          <w:lang w:val="el-GR"/>
        </w:rPr>
        <w:t xml:space="preserve"> 300 της 11.11.2008 σ.42), και τα εγκλήματα του άρθρου 187 του Ποινικού Κώδικα (εγκληματική οργάνωση),</w:t>
      </w:r>
    </w:p>
    <w:p w14:paraId="4CED255B" w14:textId="77777777" w:rsidR="008D4C56" w:rsidRDefault="00000000">
      <w:pPr>
        <w:rPr>
          <w:lang w:val="el-GR"/>
        </w:rPr>
      </w:pPr>
      <w:r>
        <w:rPr>
          <w:b/>
          <w:bCs/>
          <w:lang w:val="el-GR"/>
        </w:rPr>
        <w:t>β) ενεργητική δωροδοκία</w:t>
      </w:r>
      <w:r>
        <w:rPr>
          <w:lang w:val="el-GR"/>
        </w:rPr>
        <w:t xml:space="preserve">,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w:t>
      </w:r>
      <w:r>
        <w:t>C</w:t>
      </w:r>
      <w:r>
        <w:rPr>
          <w:lang w:val="el-GR"/>
        </w:rPr>
        <w:t xml:space="preserve">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183F023E" w14:textId="77777777" w:rsidR="008D4C56" w:rsidRDefault="00000000">
      <w:pPr>
        <w:suppressAutoHyphens w:val="0"/>
        <w:autoSpaceDE w:val="0"/>
        <w:autoSpaceDN w:val="0"/>
        <w:adjustRightInd w:val="0"/>
        <w:rPr>
          <w:szCs w:val="22"/>
          <w:lang w:val="el-GR"/>
        </w:rPr>
      </w:pPr>
      <w:r>
        <w:rPr>
          <w:b/>
          <w:bCs/>
          <w:lang w:val="el-GR"/>
        </w:rPr>
        <w:t>γ) απάτη εις βάρος των οικονομικών συμφερόντων της Ένωσης</w:t>
      </w:r>
      <w:r>
        <w:rPr>
          <w:lang w:val="el-GR"/>
        </w:rPr>
        <w:t>, κατά την έννοια των άρθρων 3 και 4 της Οδηγίας (ΕΕ) 2017/1371 του Ευρωπαϊκού Κοινοβουλίου και του Συμβουλίου της 5</w:t>
      </w:r>
      <w:r>
        <w:rPr>
          <w:vertAlign w:val="superscript"/>
          <w:lang w:val="el-GR"/>
        </w:rPr>
        <w:t>ης</w:t>
      </w:r>
      <w:r>
        <w:rPr>
          <w:lang w:val="el-GR"/>
        </w:rPr>
        <w:t xml:space="preserve"> Ιουλίου 2017 σχετικά με την καταπολέμηση, μέσω του ποινικού δικαίου, της απάτης εις βάρος των οικονομικών συμφερόντων της Ένωσης (</w:t>
      </w:r>
      <w:r>
        <w:rPr>
          <w:lang w:val="en-US"/>
        </w:rPr>
        <w:t>L</w:t>
      </w:r>
      <w:r>
        <w:rPr>
          <w:lang w:val="el-GR"/>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Pr>
          <w:szCs w:val="22"/>
          <w:lang w:val="el-GR"/>
        </w:rPr>
        <w:t>386Β (</w:t>
      </w:r>
      <w:r>
        <w:rPr>
          <w:szCs w:val="22"/>
          <w:lang w:val="el-GR" w:eastAsia="el-GR"/>
        </w:rPr>
        <w:t>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14:paraId="08CE7CEC" w14:textId="77777777" w:rsidR="008D4C56" w:rsidRDefault="00000000">
      <w:pPr>
        <w:rPr>
          <w:lang w:val="el-GR"/>
        </w:rPr>
      </w:pPr>
      <w:r>
        <w:rPr>
          <w:b/>
          <w:bCs/>
          <w:lang w:val="el-GR"/>
        </w:rPr>
        <w:t>δ) τρομοκρατικά εγκλήματα ή εγκλήματα συνδεόμενα με τρομοκρατικές δραστηριότητες</w:t>
      </w:r>
      <w:r>
        <w:rPr>
          <w:lang w:val="el-GR"/>
        </w:rPr>
        <w:t>, όπως ορίζονται, αντιστοίχως, στα άρθρα 3-4 και 5-12 της Οδηγίας (ΕΕ) 2017/541 του Ευρωπαϊκού Κοινοβουλίου και του Συμβουλίου της 15</w:t>
      </w:r>
      <w:r>
        <w:rPr>
          <w:vertAlign w:val="superscript"/>
          <w:lang w:val="el-GR"/>
        </w:rPr>
        <w:t>ης</w:t>
      </w:r>
      <w:r>
        <w:rPr>
          <w:lang w:val="el-GR"/>
        </w:rPr>
        <w:t xml:space="preserve">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w:t>
      </w:r>
      <w:r>
        <w:t>L</w:t>
      </w:r>
      <w:r>
        <w:rPr>
          <w:lang w:val="el-GR"/>
        </w:rPr>
        <w:t xml:space="preserve">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14:paraId="0F40E660" w14:textId="77777777" w:rsidR="008D4C56" w:rsidRDefault="00000000">
      <w:pPr>
        <w:rPr>
          <w:lang w:val="el-GR"/>
        </w:rPr>
      </w:pPr>
      <w:r>
        <w:rPr>
          <w:b/>
          <w:bCs/>
          <w:lang w:val="el-GR"/>
        </w:rPr>
        <w:t>ε) νομιμοποίηση εσόδων από παράνομες δραστηριότητες ή χρηματοδότηση της τρομοκρατίας</w:t>
      </w:r>
      <w:r>
        <w:rPr>
          <w:lang w:val="el-GR"/>
        </w:rPr>
        <w:t xml:space="preserve">,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Pr>
          <w:lang w:val="en-US"/>
        </w:rPr>
        <w:t>L</w:t>
      </w:r>
      <w:r>
        <w:rPr>
          <w:lang w:val="el-GR"/>
        </w:rPr>
        <w:t xml:space="preserve"> 141/05.06.2015) και τα εγκλήματα των άρθρων 2 και 39 του ν. 4557/2018 (Α’ 139), </w:t>
      </w:r>
    </w:p>
    <w:p w14:paraId="152E83FE" w14:textId="77777777" w:rsidR="008D4C56" w:rsidRDefault="00000000">
      <w:pPr>
        <w:rPr>
          <w:lang w:val="el-GR"/>
        </w:rPr>
      </w:pPr>
      <w:r>
        <w:rPr>
          <w:b/>
          <w:bCs/>
          <w:lang w:val="el-GR"/>
        </w:rPr>
        <w:t>στ) παιδική εργασία και άλλες μορφές εμπορίας ανθρώπων</w:t>
      </w:r>
      <w:r>
        <w:rPr>
          <w:lang w:val="el-GR"/>
        </w:rPr>
        <w:t xml:space="preserve">,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t>L</w:t>
      </w:r>
      <w:r>
        <w:rPr>
          <w:lang w:val="el-GR"/>
        </w:rPr>
        <w:t xml:space="preserve"> 101 της 15.4.2011, σ. 1), και τα εγκλήματα του άρθρου 323Α του Ποινικού Κώδικα (εμπορία ανθρώπων). </w:t>
      </w:r>
    </w:p>
    <w:p w14:paraId="5A92B794" w14:textId="77777777" w:rsidR="008D4C56" w:rsidRDefault="00000000">
      <w:pPr>
        <w:rPr>
          <w:lang w:val="el-GR" w:eastAsia="zh-CN"/>
        </w:rPr>
      </w:pPr>
      <w:r>
        <w:rPr>
          <w:lang w:val="el-GR"/>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Pr>
          <w:lang w:val="el-GR" w:eastAsia="zh-CN"/>
        </w:rPr>
        <w:t xml:space="preserve">Η υποχρέωση του προηγούμενου εδαφίου αφορά: </w:t>
      </w:r>
    </w:p>
    <w:p w14:paraId="1312ECE8" w14:textId="77777777" w:rsidR="008D4C56" w:rsidRDefault="00000000">
      <w:pPr>
        <w:rPr>
          <w:lang w:val="el-GR"/>
        </w:rPr>
      </w:pPr>
      <w:r>
        <w:rPr>
          <w:lang w:val="el-GR"/>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051561C2" w14:textId="77777777" w:rsidR="008D4C56" w:rsidRDefault="00000000">
      <w:pPr>
        <w:suppressAutoHyphens w:val="0"/>
        <w:spacing w:after="160" w:line="252" w:lineRule="auto"/>
        <w:rPr>
          <w:lang w:val="el-GR"/>
        </w:rPr>
      </w:pPr>
      <w:r>
        <w:rPr>
          <w:lang w:val="el-GR"/>
        </w:rPr>
        <w:lastRenderedPageBreak/>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14:paraId="461CBA40" w14:textId="77777777" w:rsidR="008D4C56" w:rsidRDefault="00000000">
      <w:pPr>
        <w:suppressAutoHyphens w:val="0"/>
        <w:spacing w:after="160" w:line="252" w:lineRule="auto"/>
        <w:rPr>
          <w:lang w:val="el-GR"/>
        </w:rPr>
      </w:pPr>
      <w:r>
        <w:rPr>
          <w:lang w:val="el-GR"/>
        </w:rPr>
        <w:t>- στις περιπτώσεις Συνεταιρισμών, τα μέλη του Διοικητικού Συμβουλίου.</w:t>
      </w:r>
    </w:p>
    <w:p w14:paraId="4EF8C5B2" w14:textId="77777777" w:rsidR="008D4C56" w:rsidRDefault="00000000">
      <w:pPr>
        <w:suppressAutoHyphens w:val="0"/>
        <w:spacing w:after="160" w:line="252" w:lineRule="auto"/>
        <w:rPr>
          <w:b/>
          <w:lang w:val="el-GR"/>
        </w:rPr>
      </w:pPr>
      <w:r>
        <w:rPr>
          <w:lang w:val="el-GR"/>
        </w:rPr>
        <w:t>- σε όλες τις υπόλοιπες περιπτώσεις νομικών προσώπων, τον κατά περίπτωση νόμιμο εκπρόσωπο.</w:t>
      </w:r>
    </w:p>
    <w:p w14:paraId="5B7EE039" w14:textId="77777777" w:rsidR="008D4C56" w:rsidRDefault="00000000">
      <w:pPr>
        <w:suppressAutoHyphens w:val="0"/>
        <w:spacing w:after="160" w:line="252" w:lineRule="auto"/>
        <w:rPr>
          <w:b/>
          <w:bCs/>
          <w:lang w:val="el-GR"/>
        </w:rPr>
      </w:pPr>
      <w:r>
        <w:rPr>
          <w:b/>
          <w:lang w:val="el-GR"/>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Pr>
          <w:lang w:val="el-GR"/>
        </w:rPr>
        <w:t xml:space="preserve">. </w:t>
      </w:r>
    </w:p>
    <w:p w14:paraId="21692443" w14:textId="77777777" w:rsidR="008D4C56" w:rsidRDefault="00000000">
      <w:pPr>
        <w:rPr>
          <w:lang w:val="el-GR"/>
        </w:rPr>
      </w:pPr>
      <w:r>
        <w:rPr>
          <w:b/>
          <w:bCs/>
          <w:lang w:val="el-GR"/>
        </w:rPr>
        <w:t>2.2.3.2.</w:t>
      </w:r>
      <w:r>
        <w:rPr>
          <w:lang w:val="el-GR"/>
        </w:rPr>
        <w:t xml:space="preserve"> Στις ακόλουθες περιπτώσεις:</w:t>
      </w:r>
    </w:p>
    <w:p w14:paraId="32A1E9B1" w14:textId="77777777" w:rsidR="008D4C56" w:rsidRDefault="00000000">
      <w:pPr>
        <w:rPr>
          <w:lang w:val="el-GR"/>
        </w:rPr>
      </w:pPr>
      <w:r>
        <w:rPr>
          <w:lang w:val="el-GR"/>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34332E21" w14:textId="77777777" w:rsidR="008D4C56" w:rsidRDefault="00000000">
      <w:pPr>
        <w:rPr>
          <w:lang w:val="el-GR"/>
        </w:rPr>
      </w:pPr>
      <w:r>
        <w:rPr>
          <w:lang w:val="el-GR"/>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17D68F18" w14:textId="77777777" w:rsidR="008D4C56" w:rsidRDefault="00000000">
      <w:pPr>
        <w:suppressAutoHyphens w:val="0"/>
        <w:autoSpaceDE w:val="0"/>
        <w:autoSpaceDN w:val="0"/>
        <w:adjustRightInd w:val="0"/>
        <w:spacing w:after="0"/>
        <w:rPr>
          <w:szCs w:val="22"/>
          <w:lang w:val="el-GR" w:eastAsia="el-GR"/>
        </w:rPr>
      </w:pPr>
      <w:r>
        <w:rPr>
          <w:lang w:val="el-GR"/>
        </w:rPr>
        <w:t>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w:t>
      </w:r>
      <w:r>
        <w:rPr>
          <w:szCs w:val="22"/>
          <w:lang w:val="el-GR" w:eastAsia="el-GR"/>
        </w:rPr>
        <w:t xml:space="preserve"> </w:t>
      </w:r>
    </w:p>
    <w:p w14:paraId="2D724106" w14:textId="77777777" w:rsidR="008D4C56" w:rsidRDefault="00000000">
      <w:pPr>
        <w:suppressAutoHyphens w:val="0"/>
        <w:autoSpaceDE w:val="0"/>
        <w:autoSpaceDN w:val="0"/>
        <w:adjustRightInd w:val="0"/>
        <w:spacing w:after="0"/>
        <w:rPr>
          <w:szCs w:val="22"/>
          <w:lang w:val="el-GR" w:eastAsia="el-GR"/>
        </w:rPr>
      </w:pPr>
      <w:r>
        <w:rPr>
          <w:szCs w:val="22"/>
          <w:lang w:val="el-GR" w:eastAsia="el-GR"/>
        </w:rPr>
        <w:t>Οι υποχρεώσεις των περ.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14:paraId="2F5D90A0" w14:textId="77777777" w:rsidR="008D4C56" w:rsidRDefault="008D4C56">
      <w:pPr>
        <w:rPr>
          <w:lang w:val="el-GR"/>
        </w:rPr>
      </w:pPr>
    </w:p>
    <w:p w14:paraId="10E7BD3A" w14:textId="77777777" w:rsidR="008D4C56" w:rsidRDefault="00000000">
      <w:pPr>
        <w:rPr>
          <w:lang w:val="el-GR"/>
        </w:rPr>
      </w:pPr>
      <w:r>
        <w:rPr>
          <w:lang w:val="el-GR"/>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14:paraId="60D269F7" w14:textId="77777777" w:rsidR="008D4C56" w:rsidRDefault="00000000">
      <w:pPr>
        <w:pStyle w:val="foothanging"/>
        <w:ind w:left="0" w:firstLine="0"/>
        <w:rPr>
          <w:sz w:val="22"/>
          <w:szCs w:val="22"/>
          <w:lang w:val="el-GR"/>
        </w:rPr>
      </w:pPr>
      <w:commentRangeStart w:id="28"/>
      <w:r>
        <w:rPr>
          <w:b/>
          <w:bCs/>
          <w:sz w:val="22"/>
          <w:szCs w:val="22"/>
          <w:lang w:val="el-GR"/>
        </w:rPr>
        <w:t>2.2.3.3</w:t>
      </w:r>
      <w:commentRangeEnd w:id="28"/>
      <w:r>
        <w:rPr>
          <w:rStyle w:val="a6"/>
          <w:b/>
          <w:bCs/>
          <w:sz w:val="22"/>
          <w:szCs w:val="22"/>
          <w:lang w:val="el-GR"/>
        </w:rPr>
        <w:commentReference w:id="28"/>
      </w:r>
      <w:r>
        <w:rPr>
          <w:b/>
          <w:bCs/>
          <w:sz w:val="22"/>
          <w:szCs w:val="22"/>
          <w:lang w:val="el-GR"/>
        </w:rPr>
        <w:t xml:space="preserve"> </w:t>
      </w:r>
      <w:r>
        <w:rPr>
          <w:sz w:val="22"/>
          <w:szCs w:val="22"/>
          <w:lang w:val="el-GR"/>
        </w:rPr>
        <w:t>α)</w:t>
      </w:r>
      <w:r>
        <w:rPr>
          <w:b/>
          <w:bCs/>
          <w:sz w:val="22"/>
          <w:szCs w:val="22"/>
          <w:lang w:val="el-GR"/>
        </w:rPr>
        <w:t xml:space="preserve"> </w:t>
      </w:r>
      <w:r>
        <w:rPr>
          <w:sz w:val="22"/>
          <w:szCs w:val="22"/>
          <w:lang w:val="el-GR"/>
        </w:rPr>
        <w:t xml:space="preserve">Κατ’ εξαίρεση, δεν αποκλείονται για τους λόγους των ανωτέρω παραγράφων, εφόσον συντρέχουν οι πιο κάτω επιτακτικοί λόγοι δημόσιου συμφέροντος </w:t>
      </w:r>
      <w:r>
        <w:rPr>
          <w:sz w:val="22"/>
          <w:szCs w:val="24"/>
          <w:lang w:val="el-GR"/>
        </w:rPr>
        <w:t xml:space="preserve">όπως ενδεικτικά δημόσιας υγείας ή προστασίας του περιβάλλοντος </w:t>
      </w:r>
    </w:p>
    <w:p w14:paraId="59F770FC" w14:textId="77777777" w:rsidR="008D4C56" w:rsidRDefault="00000000">
      <w:pPr>
        <w:pStyle w:val="foothanging"/>
        <w:spacing w:after="120"/>
        <w:ind w:left="0" w:firstLine="0"/>
        <w:rPr>
          <w:b/>
          <w:bCs/>
          <w:lang w:val="el-GR"/>
        </w:rPr>
      </w:pPr>
      <w:r>
        <w:rPr>
          <w:b/>
          <w:bCs/>
          <w:sz w:val="22"/>
          <w:szCs w:val="22"/>
          <w:lang w:val="el-GR"/>
        </w:rPr>
        <w:t>β)</w:t>
      </w:r>
      <w:r>
        <w:rPr>
          <w:sz w:val="22"/>
          <w:szCs w:val="22"/>
          <w:lang w:val="el-GR"/>
        </w:rPr>
        <w:t xml:space="preserve"> 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w:t>
      </w:r>
    </w:p>
    <w:p w14:paraId="3A2ACBF6" w14:textId="77777777" w:rsidR="008D4C56" w:rsidRDefault="00000000">
      <w:pPr>
        <w:rPr>
          <w:lang w:val="el-GR"/>
        </w:rPr>
      </w:pPr>
      <w:r>
        <w:rPr>
          <w:b/>
          <w:bCs/>
          <w:lang w:val="el-GR"/>
        </w:rPr>
        <w:t>2.2.3.4.</w:t>
      </w:r>
      <w:r>
        <w:rPr>
          <w:lang w:val="el-GR"/>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14:paraId="0764C378" w14:textId="77777777" w:rsidR="008D4C56" w:rsidRDefault="00000000">
      <w:pPr>
        <w:rPr>
          <w:lang w:val="el-GR"/>
        </w:rPr>
      </w:pPr>
      <w:r>
        <w:rPr>
          <w:lang w:val="el-GR"/>
        </w:rPr>
        <w:t>(α)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14:paraId="393D188D" w14:textId="77777777" w:rsidR="008D4C56" w:rsidRDefault="00000000">
      <w:pPr>
        <w:rPr>
          <w:i/>
          <w:color w:val="5B9BD5"/>
          <w:lang w:val="el-GR"/>
        </w:rPr>
      </w:pPr>
      <w:r>
        <w:rPr>
          <w:lang w:val="el-GR"/>
        </w:rPr>
        <w:t>(β) εάν τελεί υπό πτώχευση</w:t>
      </w:r>
      <w:r>
        <w:rPr>
          <w:b/>
          <w:lang w:val="el-GR"/>
        </w:rPr>
        <w:t xml:space="preserve"> </w:t>
      </w:r>
      <w:r>
        <w:rPr>
          <w:lang w:val="el-GR"/>
        </w:rPr>
        <w:t>ή έχει υπαχθεί σε διαδικασία ειδικής εκκαθάρισης</w:t>
      </w:r>
      <w:r>
        <w:rPr>
          <w:b/>
          <w:lang w:val="el-GR"/>
        </w:rPr>
        <w:t xml:space="preserve"> </w:t>
      </w:r>
      <w:r>
        <w:rPr>
          <w:lang w:val="el-GR"/>
        </w:rPr>
        <w:t>ή τελεί υπό αναγκαστική διαχείριση</w:t>
      </w:r>
      <w:r>
        <w:rPr>
          <w:b/>
          <w:lang w:val="el-GR"/>
        </w:rPr>
        <w:t xml:space="preserve"> </w:t>
      </w:r>
      <w:r>
        <w:rPr>
          <w:lang w:val="el-GR"/>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w:t>
      </w:r>
      <w:r>
        <w:rPr>
          <w:lang w:val="el-GR"/>
        </w:rPr>
        <w:lastRenderedPageBreak/>
        <w:t>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14:paraId="05375DE0" w14:textId="77777777" w:rsidR="008D4C56" w:rsidRDefault="00000000">
      <w:pPr>
        <w:rPr>
          <w:lang w:val="el-GR"/>
        </w:rPr>
      </w:pPr>
      <w:r>
        <w:rPr>
          <w:lang w:val="el-GR"/>
        </w:rPr>
        <w:t xml:space="preserve">(γ) εάν, με την επιφύλαξη της παραγράφου 3Γ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2A7CF348" w14:textId="77777777" w:rsidR="008D4C56" w:rsidRDefault="00000000">
      <w:pPr>
        <w:rPr>
          <w:lang w:val="el-GR"/>
        </w:rPr>
      </w:pPr>
      <w:r>
        <w:rPr>
          <w:lang w:val="el-GR"/>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14:paraId="0567A69C" w14:textId="77777777" w:rsidR="008D4C56" w:rsidRDefault="00000000">
      <w:pPr>
        <w:rPr>
          <w:lang w:val="el-GR"/>
        </w:rPr>
      </w:pPr>
      <w:r>
        <w:rPr>
          <w:lang w:val="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14:paraId="46DC4FF7" w14:textId="77777777" w:rsidR="008D4C56" w:rsidRDefault="00000000">
      <w:pPr>
        <w:rPr>
          <w:highlight w:val="yellow"/>
          <w:lang w:val="el-GR"/>
        </w:rPr>
      </w:pPr>
      <w:r>
        <w:rPr>
          <w:lang w:val="el-GR"/>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r>
        <w:rPr>
          <w:szCs w:val="22"/>
          <w:lang w:val="el-GR"/>
        </w:rPr>
        <w:t>Κυρώσεις των άρθρων 206, 207, 208, 213, 218, 219 και 220 του Ν.4412/16, συνολικού ύψους που δεν ξεπερνά τις δύο εκατοστιαίες μονάδες (2%), επί της αξίας της σύμβασης στο πλαίσιο της οποίας επιβλήθηκαν για την πλημμελή εκτέλεση απαίτησης σε οικονομικό φορέα δεν θεωρούνται σοβαρή πλημμέλεια για την εφαρμογή της παρούσης παραγράφου, εφόσον ο οικονομικός φορέας έχει εξοφλήσει το σύνολο του ποσού στην αναθέτουσα αρχή, εκτός αν η αναθέτουσα αρχή κρίνει διαφορετικά.</w:t>
      </w:r>
      <w:r>
        <w:rPr>
          <w:lang w:val="el-GR"/>
        </w:rPr>
        <w:t xml:space="preserve"> </w:t>
      </w:r>
    </w:p>
    <w:p w14:paraId="11DE2545" w14:textId="77777777" w:rsidR="008D4C56" w:rsidRDefault="00000000">
      <w:pPr>
        <w:rPr>
          <w:lang w:val="el-GR"/>
        </w:rPr>
      </w:pPr>
      <w:r>
        <w:rPr>
          <w:lang w:val="el-GR"/>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14:paraId="7CFEC89B" w14:textId="77777777" w:rsidR="008D4C56" w:rsidRDefault="00000000">
      <w:pPr>
        <w:rPr>
          <w:lang w:val="el-GR"/>
        </w:rPr>
      </w:pPr>
      <w:r>
        <w:rPr>
          <w:lang w:val="el-GR"/>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14:paraId="0A597E07" w14:textId="77777777" w:rsidR="008D4C56" w:rsidRDefault="00000000">
      <w:pPr>
        <w:rPr>
          <w:b/>
          <w:lang w:val="el-GR"/>
        </w:rPr>
      </w:pPr>
      <w:r>
        <w:rPr>
          <w:lang w:val="el-GR"/>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538061BA" w14:textId="77777777" w:rsidR="008D4C56" w:rsidRDefault="00000000">
      <w:pPr>
        <w:rPr>
          <w:lang w:val="el-GR"/>
        </w:rPr>
      </w:pPr>
      <w:r>
        <w:rPr>
          <w:b/>
          <w:lang w:val="el-GR"/>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r>
        <w:rPr>
          <w:lang w:val="el-GR"/>
        </w:rPr>
        <w:t>.</w:t>
      </w:r>
    </w:p>
    <w:p w14:paraId="3B1A0683" w14:textId="77777777" w:rsidR="008D4C56" w:rsidRDefault="00000000">
      <w:pPr>
        <w:rPr>
          <w:b/>
          <w:bCs/>
          <w:lang w:val="el-GR"/>
        </w:rPr>
      </w:pPr>
      <w:r>
        <w:rPr>
          <w:b/>
          <w:bCs/>
          <w:lang w:val="el-GR"/>
        </w:rPr>
        <w:t>2.2.3.5.</w:t>
      </w:r>
      <w:r>
        <w:rPr>
          <w:lang w:val="el-GR"/>
        </w:rPr>
        <w:t xml:space="preserve"> 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14:paraId="7B3E4155" w14:textId="77777777" w:rsidR="008D4C56" w:rsidRDefault="00000000">
      <w:pPr>
        <w:rPr>
          <w:lang w:val="el-GR"/>
        </w:rPr>
      </w:pPr>
      <w:r>
        <w:rPr>
          <w:b/>
          <w:bCs/>
          <w:lang w:val="el-GR"/>
        </w:rPr>
        <w:t>2.2.3.6.</w:t>
      </w:r>
      <w:r>
        <w:rPr>
          <w:lang w:val="el-GR"/>
        </w:rPr>
        <w:t xml:space="preserve"> Οικονομικός φορέας που εμπίπτει σε μια από τις καταστάσεις που αναφέρονται στις παραγράφους 2.2.3.1 και 2.2.3.4, εκτός από την περ.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(αυτ</w:t>
      </w:r>
      <w:r>
        <w:t>o</w:t>
      </w:r>
      <w:r>
        <w:rPr>
          <w:lang w:val="el-GR"/>
        </w:rPr>
        <w:t xml:space="preserve">κάθαρση).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w:t>
      </w:r>
      <w:r>
        <w:rPr>
          <w:lang w:val="el-GR"/>
        </w:rPr>
        <w:lastRenderedPageBreak/>
        <w:t>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6837E1FB" w14:textId="77777777" w:rsidR="008D4C56" w:rsidRDefault="00000000">
      <w:pPr>
        <w:rPr>
          <w:lang w:val="el-GR"/>
        </w:rPr>
      </w:pPr>
      <w:commentRangeStart w:id="29"/>
      <w:r>
        <w:rPr>
          <w:lang w:val="el-GR"/>
        </w:rPr>
        <w:t>Η εξέταση των, κατά τα ανωτέρω, προσκομισθέντων από τον οικονομικό φορέα στοιχείων, για τη διαπίστωση της επάρκειας η μη των επανορθωτικών μέτρων που έλαβε και επικαλείται, θα πραγματοποιηθεί κατά το στάδιο της εξέτασης των δικαιολογητικών κατακύρωσης.</w:t>
      </w:r>
      <w:commentRangeEnd w:id="29"/>
      <w:r>
        <w:rPr>
          <w:rStyle w:val="a6"/>
          <w:sz w:val="22"/>
          <w:szCs w:val="24"/>
          <w:lang w:val="el-GR"/>
        </w:rPr>
        <w:commentReference w:id="29"/>
      </w:r>
    </w:p>
    <w:p w14:paraId="6EE0C78D" w14:textId="77777777" w:rsidR="008D4C56" w:rsidRDefault="00000000">
      <w:pPr>
        <w:suppressAutoHyphens w:val="0"/>
        <w:autoSpaceDE w:val="0"/>
        <w:autoSpaceDN w:val="0"/>
        <w:adjustRightInd w:val="0"/>
        <w:spacing w:after="0"/>
        <w:rPr>
          <w:lang w:val="el-GR"/>
        </w:rPr>
      </w:pPr>
      <w:r>
        <w:rPr>
          <w:b/>
          <w:bCs/>
          <w:lang w:val="el-GR"/>
        </w:rPr>
        <w:t>2.2.3.7.</w:t>
      </w:r>
      <w:r>
        <w:rPr>
          <w:lang w:val="el-GR"/>
        </w:rPr>
        <w:t xml:space="preserve"> 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 καθώς και στην υπ’ αριθμ. 102080/24-10-2022 (Β΄5623/02.11.2022) απόφαση του Υπουργού Ανάπτυξης και Επενδύσεων με θέμα: </w:t>
      </w:r>
      <w:r>
        <w:rPr>
          <w:i/>
          <w:lang w:val="el-GR"/>
        </w:rPr>
        <w:t>«Ρύθμιση θεμάτων σχετικά με την εξέταση επανορθωτικών μέτρων από την Επιτροπή της παρ.  9 του άρθρου 73 του ν. 4412/2016».</w:t>
      </w:r>
    </w:p>
    <w:p w14:paraId="3A7E8052" w14:textId="77777777" w:rsidR="008D4C56" w:rsidRDefault="008D4C56">
      <w:pPr>
        <w:suppressAutoHyphens w:val="0"/>
        <w:autoSpaceDE w:val="0"/>
        <w:autoSpaceDN w:val="0"/>
        <w:adjustRightInd w:val="0"/>
        <w:spacing w:after="0"/>
        <w:rPr>
          <w:lang w:val="el-GR"/>
        </w:rPr>
      </w:pPr>
    </w:p>
    <w:p w14:paraId="57981E91" w14:textId="77777777" w:rsidR="008D4C56" w:rsidRDefault="00000000">
      <w:pPr>
        <w:suppressAutoHyphens w:val="0"/>
        <w:autoSpaceDE w:val="0"/>
        <w:autoSpaceDN w:val="0"/>
        <w:adjustRightInd w:val="0"/>
        <w:spacing w:after="0"/>
        <w:rPr>
          <w:lang w:val="el-GR"/>
        </w:rPr>
      </w:pPr>
      <w:r>
        <w:rPr>
          <w:lang w:val="el-GR"/>
        </w:rPr>
        <w:t xml:space="preserve">Η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ληφθέντων από τον οικονομικό φορέα επανορθωτικών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22" w:history="1">
        <w:r w:rsidR="008D4C56">
          <w:t>epanorthotika</w:t>
        </w:r>
        <w:r w:rsidR="008D4C56">
          <w:rPr>
            <w:lang w:val="el-GR"/>
          </w:rPr>
          <w:t>@</w:t>
        </w:r>
        <w:r w:rsidR="008D4C56">
          <w:t>eaadhsy</w:t>
        </w:r>
        <w:r w:rsidR="008D4C56">
          <w:rPr>
            <w:lang w:val="el-GR"/>
          </w:rPr>
          <w:t>.</w:t>
        </w:r>
        <w:r w:rsidR="008D4C56">
          <w:t>gr</w:t>
        </w:r>
      </w:hyperlink>
      <w:r>
        <w:rPr>
          <w:lang w:val="el-GR"/>
        </w:rPr>
        <w:t xml:space="preserve">  </w:t>
      </w:r>
    </w:p>
    <w:p w14:paraId="491CCF86" w14:textId="77777777" w:rsidR="008D4C56" w:rsidRDefault="008D4C56">
      <w:pPr>
        <w:suppressAutoHyphens w:val="0"/>
        <w:autoSpaceDE w:val="0"/>
        <w:autoSpaceDN w:val="0"/>
        <w:adjustRightInd w:val="0"/>
        <w:spacing w:after="0"/>
        <w:rPr>
          <w:lang w:val="el-GR"/>
        </w:rPr>
      </w:pPr>
    </w:p>
    <w:p w14:paraId="07664FA9" w14:textId="77777777" w:rsidR="008D4C56" w:rsidRDefault="00000000">
      <w:pPr>
        <w:suppressAutoHyphens w:val="0"/>
        <w:autoSpaceDE w:val="0"/>
        <w:autoSpaceDN w:val="0"/>
        <w:adjustRightInd w:val="0"/>
        <w:spacing w:after="0"/>
        <w:rPr>
          <w:lang w:val="el-GR"/>
        </w:rPr>
      </w:pPr>
      <w:r>
        <w:rPr>
          <w:lang w:val="el-GR"/>
        </w:rP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(εκδοθείσες αποφάσεις διοίκησης, αποδεικτικά εξόφλησης προστίμων, αλληλογραφία με αρμόδιες ελεγκτικές αρχές κ.λπ.), η αναθέτουσα αρχή, πριν από τη σύνταξη και αποστολή του σχεδίου απόφασης στην Επιτροπή, υποχρεούται να ζητήσει από τον οικονομικό φορέα την προσκόμισή τους, εντός προθεσμίας που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υποβάλει αίτημα για παράταση της ως άνω προθεσμίας, συνοδευόμενο από έγγραφα, 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14:paraId="6C00F3A5" w14:textId="77777777" w:rsidR="008D4C56" w:rsidRDefault="008D4C56">
      <w:pPr>
        <w:suppressAutoHyphens w:val="0"/>
        <w:autoSpaceDE w:val="0"/>
        <w:autoSpaceDN w:val="0"/>
        <w:adjustRightInd w:val="0"/>
        <w:spacing w:after="0"/>
        <w:rPr>
          <w:lang w:val="el-GR"/>
        </w:rPr>
      </w:pPr>
    </w:p>
    <w:p w14:paraId="6F16BEC0" w14:textId="77777777" w:rsidR="008D4C56" w:rsidRDefault="00000000">
      <w:pPr>
        <w:suppressAutoHyphens w:val="0"/>
        <w:autoSpaceDE w:val="0"/>
        <w:autoSpaceDN w:val="0"/>
        <w:adjustRightInd w:val="0"/>
        <w:spacing w:after="0"/>
        <w:rPr>
          <w:lang w:val="el-GR"/>
        </w:rPr>
      </w:pPr>
      <w:r>
        <w:rPr>
          <w:lang w:val="el-GR"/>
        </w:rPr>
        <w:t xml:space="preserve">Αν η αναθέτουσα αρχή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 </w:t>
      </w:r>
    </w:p>
    <w:p w14:paraId="06197DAF" w14:textId="77777777" w:rsidR="008D4C56" w:rsidRDefault="008D4C56">
      <w:pPr>
        <w:suppressAutoHyphens w:val="0"/>
        <w:autoSpaceDE w:val="0"/>
        <w:autoSpaceDN w:val="0"/>
        <w:adjustRightInd w:val="0"/>
        <w:spacing w:after="0"/>
        <w:rPr>
          <w:lang w:val="el-GR"/>
        </w:rPr>
      </w:pPr>
    </w:p>
    <w:p w14:paraId="669DCCBC" w14:textId="77777777" w:rsidR="008D4C56" w:rsidRDefault="00000000">
      <w:pPr>
        <w:suppressAutoHyphens w:val="0"/>
        <w:autoSpaceDE w:val="0"/>
        <w:autoSpaceDN w:val="0"/>
        <w:adjustRightInd w:val="0"/>
        <w:spacing w:after="0"/>
        <w:rPr>
          <w:lang w:val="el-GR"/>
        </w:rPr>
      </w:pPr>
      <w:r>
        <w:rPr>
          <w:lang w:val="el-GR"/>
        </w:rPr>
        <w:t xml:space="preserve">Αν ο οικονομικός φορέας δεν ανταποκριθεί στην πρόσκληση της αναθέτουσας αρχής, το γεγονός αυτό μνημονεύεται στο σχέδιο της απόφασης. </w:t>
      </w:r>
    </w:p>
    <w:p w14:paraId="3444CA0B" w14:textId="77777777" w:rsidR="008D4C56" w:rsidRDefault="008D4C56">
      <w:pPr>
        <w:suppressAutoHyphens w:val="0"/>
        <w:autoSpaceDE w:val="0"/>
        <w:autoSpaceDN w:val="0"/>
        <w:adjustRightInd w:val="0"/>
        <w:spacing w:after="0"/>
        <w:rPr>
          <w:lang w:val="el-GR"/>
        </w:rPr>
      </w:pPr>
    </w:p>
    <w:p w14:paraId="5405E64A" w14:textId="77777777" w:rsidR="008D4C56" w:rsidRDefault="00000000">
      <w:pPr>
        <w:suppressAutoHyphens w:val="0"/>
        <w:autoSpaceDE w:val="0"/>
        <w:autoSpaceDN w:val="0"/>
        <w:adjustRightInd w:val="0"/>
        <w:spacing w:after="0"/>
        <w:rPr>
          <w:lang w:val="el-GR"/>
        </w:rPr>
      </w:pPr>
      <w:r>
        <w:rPr>
          <w:lang w:val="el-GR"/>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w:t>
      </w:r>
      <w:r>
        <w:rPr>
          <w:b/>
          <w:lang w:val="el-GR"/>
        </w:rPr>
        <w:t>μετά</w:t>
      </w:r>
      <w:r>
        <w:rPr>
          <w:lang w:val="el-GR"/>
        </w:rPr>
        <w:t xml:space="preserve"> την ημερομηνία λήξης υποβολής των προσφορών. Στην περίπτωση αυτή, η αναθέτουσα αρχή δεν τα λαμβάνει υπόψη και δεν τα μνημονεύει στο σχέδιο της απόφασής της που αποστέλλει στην Επιτροπή. </w:t>
      </w:r>
    </w:p>
    <w:p w14:paraId="71389DF8" w14:textId="77777777" w:rsidR="008D4C56" w:rsidRDefault="008D4C56">
      <w:pPr>
        <w:suppressAutoHyphens w:val="0"/>
        <w:autoSpaceDE w:val="0"/>
        <w:autoSpaceDN w:val="0"/>
        <w:adjustRightInd w:val="0"/>
        <w:spacing w:after="0"/>
        <w:rPr>
          <w:lang w:val="el-GR"/>
        </w:rPr>
      </w:pPr>
    </w:p>
    <w:p w14:paraId="2BB92ED7" w14:textId="77777777" w:rsidR="008D4C56" w:rsidRDefault="00000000">
      <w:pPr>
        <w:suppressAutoHyphens w:val="0"/>
        <w:autoSpaceDE w:val="0"/>
        <w:autoSpaceDN w:val="0"/>
        <w:adjustRightInd w:val="0"/>
        <w:spacing w:before="240" w:after="0"/>
        <w:rPr>
          <w:lang w:val="el-GR"/>
        </w:rPr>
      </w:pPr>
      <w:r>
        <w:rPr>
          <w:lang w:val="el-GR"/>
        </w:rPr>
        <w:t>Στην περίπτωση που, κατά την υποβολή του ΕΕΕΣ, από τον οικονομικό φορέα, δεν συνέτρεχε στο πρόσωπο του κάποιος από τους λόγους αποκλεισμού της παρ.</w:t>
      </w:r>
      <w:r>
        <w:t> </w:t>
      </w:r>
      <w:r>
        <w:rPr>
          <w:lang w:val="el-GR"/>
        </w:rPr>
        <w:t>1 και της παρ.</w:t>
      </w:r>
      <w:r>
        <w:t> </w:t>
      </w:r>
      <w:r>
        <w:rPr>
          <w:lang w:val="el-GR"/>
        </w:rPr>
        <w:t>4, εκτός από την περ.</w:t>
      </w:r>
      <w:r>
        <w:t> </w:t>
      </w:r>
      <w:r>
        <w:rPr>
          <w:lang w:val="el-GR"/>
        </w:rPr>
        <w:t>β’ αυτής, του άρθρου</w:t>
      </w:r>
      <w:r>
        <w:t> </w:t>
      </w:r>
      <w:r>
        <w:rPr>
          <w:lang w:val="el-GR"/>
        </w:rPr>
        <w:t>73 του ν.</w:t>
      </w:r>
      <w:r>
        <w:t> </w:t>
      </w:r>
      <w:r>
        <w:rPr>
          <w:lang w:val="el-GR"/>
        </w:rPr>
        <w:t xml:space="preserve">4412/2016, αλλά η συνδρομή του προέκυψε, κατά τη διάρκεια της παρούσας διαδικασίας </w:t>
      </w:r>
      <w:r>
        <w:rPr>
          <w:lang w:val="el-GR"/>
        </w:rPr>
        <w:lastRenderedPageBreak/>
        <w:t>(οψιγενής μεταβολή), 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14:paraId="1DBF85AE" w14:textId="77777777" w:rsidR="008D4C56" w:rsidRDefault="00000000">
      <w:pPr>
        <w:rPr>
          <w:lang w:val="el-GR"/>
        </w:rPr>
      </w:pPr>
      <w:r>
        <w:rPr>
          <w:lang w:val="el-GR"/>
        </w:rPr>
        <w:t>Οι διαδικαστικές λεπτομέρειες εξέτασης και επανεξέτασης των επανορθωτικών μέτρων ρυθμίζονται αναλυτικά στην ως άνω υπουργική απόφαση.</w:t>
      </w:r>
    </w:p>
    <w:p w14:paraId="7D07C5B7" w14:textId="77777777" w:rsidR="008D4C56" w:rsidRDefault="00000000">
      <w:pPr>
        <w:rPr>
          <w:b/>
          <w:bCs/>
          <w:sz w:val="26"/>
          <w:szCs w:val="26"/>
          <w:lang w:val="el-GR"/>
        </w:rPr>
      </w:pPr>
      <w:r>
        <w:rPr>
          <w:b/>
          <w:bCs/>
          <w:color w:val="000000"/>
          <w:lang w:val="el-GR"/>
        </w:rPr>
        <w:t xml:space="preserve">2.2.3.8. </w:t>
      </w:r>
      <w:r>
        <w:rPr>
          <w:color w:val="000000"/>
          <w:lang w:val="el-GR"/>
        </w:rPr>
        <w:t xml:space="preserve">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  </w:t>
      </w:r>
    </w:p>
    <w:p w14:paraId="3D73AA7E" w14:textId="77777777" w:rsidR="008D4C56" w:rsidRDefault="008D4C56">
      <w:pPr>
        <w:spacing w:line="360" w:lineRule="auto"/>
        <w:jc w:val="left"/>
        <w:rPr>
          <w:b/>
          <w:bCs/>
          <w:sz w:val="26"/>
          <w:szCs w:val="26"/>
          <w:lang w:val="el-GR"/>
        </w:rPr>
      </w:pPr>
    </w:p>
    <w:p w14:paraId="14A90689" w14:textId="77777777" w:rsidR="008D4C56" w:rsidRDefault="008D4C56">
      <w:pPr>
        <w:spacing w:line="360" w:lineRule="auto"/>
        <w:jc w:val="left"/>
        <w:rPr>
          <w:b/>
          <w:bCs/>
          <w:sz w:val="26"/>
          <w:szCs w:val="26"/>
          <w:lang w:val="el-GR"/>
        </w:rPr>
      </w:pPr>
    </w:p>
    <w:p w14:paraId="35E2EC36" w14:textId="77777777" w:rsidR="008D4C56" w:rsidRDefault="00000000">
      <w:pPr>
        <w:spacing w:line="360" w:lineRule="auto"/>
        <w:jc w:val="left"/>
        <w:rPr>
          <w:lang w:val="el-GR"/>
        </w:rPr>
      </w:pPr>
      <w:commentRangeStart w:id="30"/>
      <w:r>
        <w:rPr>
          <w:b/>
          <w:bCs/>
          <w:sz w:val="26"/>
          <w:szCs w:val="26"/>
          <w:lang w:val="el-GR"/>
        </w:rPr>
        <w:t>Κριτήρια Επιλογής</w:t>
      </w:r>
      <w:r>
        <w:rPr>
          <w:rStyle w:val="FootnoteReference2"/>
          <w:b/>
          <w:bCs/>
          <w:szCs w:val="22"/>
          <w:lang w:val="el-GR"/>
        </w:rPr>
        <w:t xml:space="preserve"> </w:t>
      </w:r>
      <w:commentRangeEnd w:id="30"/>
      <w:r>
        <w:rPr>
          <w:rStyle w:val="a6"/>
          <w:sz w:val="22"/>
          <w:szCs w:val="24"/>
          <w:lang w:val="el-GR"/>
        </w:rPr>
        <w:commentReference w:id="30"/>
      </w:r>
    </w:p>
    <w:p w14:paraId="5832FCF8" w14:textId="77777777" w:rsidR="008D4C56" w:rsidRDefault="00000000">
      <w:pPr>
        <w:pStyle w:val="3"/>
        <w:rPr>
          <w:rFonts w:ascii="Calibri" w:eastAsia="Calibri" w:hAnsi="Calibri"/>
          <w:color w:val="000000"/>
          <w:lang w:val="el-GR"/>
        </w:rPr>
      </w:pPr>
      <w:bookmarkStart w:id="31" w:name="_Toc21747"/>
      <w:r>
        <w:rPr>
          <w:rFonts w:ascii="Calibri" w:hAnsi="Calibri"/>
          <w:lang w:val="el-GR"/>
        </w:rPr>
        <w:t>2.2.4</w:t>
      </w:r>
      <w:r>
        <w:rPr>
          <w:rFonts w:ascii="Calibri" w:hAnsi="Calibri"/>
          <w:lang w:val="el-GR"/>
        </w:rPr>
        <w:tab/>
        <w:t>Καταλληλότητα άσκησης επαγγελματικής δραστηριότητας</w:t>
      </w:r>
      <w:bookmarkEnd w:id="31"/>
      <w:r>
        <w:rPr>
          <w:rFonts w:ascii="Calibri" w:hAnsi="Calibri"/>
          <w:lang w:val="el-GR"/>
        </w:rPr>
        <w:t xml:space="preserve"> </w:t>
      </w:r>
    </w:p>
    <w:p w14:paraId="7A6EE5E5" w14:textId="77777777" w:rsidR="008D4C56" w:rsidRDefault="00000000">
      <w:pPr>
        <w:rPr>
          <w:rFonts w:eastAsia="Calibri"/>
          <w:bCs/>
          <w:color w:val="000000"/>
          <w:lang w:val="el-GR"/>
        </w:rPr>
      </w:pPr>
      <w:r>
        <w:rPr>
          <w:rFonts w:eastAsia="Calibri"/>
          <w:bCs/>
          <w:color w:val="000000"/>
          <w:lang w:val="el-GR"/>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14:paraId="499D3B7F" w14:textId="77777777" w:rsidR="008D4C56" w:rsidRDefault="00000000">
      <w:pPr>
        <w:rPr>
          <w:rFonts w:eastAsia="Calibri"/>
          <w:bCs/>
          <w:color w:val="000000"/>
          <w:lang w:val="el-GR"/>
        </w:rPr>
      </w:pPr>
      <w:r>
        <w:rPr>
          <w:rFonts w:eastAsia="Calibri"/>
          <w:bCs/>
          <w:color w:val="000000"/>
          <w:lang w:val="el-GR"/>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6C18D883" w14:textId="77777777" w:rsidR="008D4C56" w:rsidRDefault="00000000">
      <w:pPr>
        <w:rPr>
          <w:rFonts w:eastAsia="Calibri"/>
          <w:bCs/>
          <w:color w:val="000000"/>
          <w:lang w:val="el-GR"/>
        </w:rPr>
      </w:pPr>
      <w:r>
        <w:rPr>
          <w:rFonts w:eastAsia="Calibri"/>
          <w:bCs/>
          <w:color w:val="000000"/>
          <w:lang w:val="el-GR"/>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1360926B" w14:textId="77777777" w:rsidR="008D4C56" w:rsidRDefault="00000000">
      <w:pPr>
        <w:rPr>
          <w:rFonts w:eastAsia="Calibri"/>
          <w:bCs/>
          <w:i/>
          <w:color w:val="5B9BD5"/>
          <w:lang w:val="el-GR" w:eastAsia="zh-CN"/>
        </w:rPr>
      </w:pPr>
      <w:r>
        <w:rPr>
          <w:rFonts w:eastAsia="Calibri"/>
          <w:bCs/>
          <w:color w:val="000000"/>
          <w:lang w:val="el-GR"/>
        </w:rPr>
        <w:t>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w:t>
      </w:r>
      <w:r>
        <w:rPr>
          <w:rFonts w:eastAsia="Calibri"/>
          <w:bCs/>
          <w:i/>
          <w:color w:val="5B9BD5"/>
          <w:lang w:val="el-GR"/>
        </w:rPr>
        <w:t xml:space="preserve"> </w:t>
      </w:r>
    </w:p>
    <w:p w14:paraId="4FF4495A" w14:textId="77777777" w:rsidR="008D4C56" w:rsidRDefault="00000000">
      <w:pPr>
        <w:pStyle w:val="a4"/>
        <w:rPr>
          <w:lang w:val="el-GR" w:eastAsia="zh-CN"/>
        </w:rPr>
      </w:pPr>
      <w:r>
        <w:rPr>
          <w:lang w:val="el-GR"/>
        </w:rPr>
        <w:t>Σε περίπτωση Ένωσης εταιρειών /Κοινοπραξίας οι συγκεκριμένες ελάχιστες απαιτήσεις οφείλουν να καλύπτονται αθροιστικά από όλα τα μέλη της Ένωσης /Κοινοπραξίας.</w:t>
      </w:r>
    </w:p>
    <w:p w14:paraId="40C1F82E" w14:textId="77777777" w:rsidR="008D4C56" w:rsidRDefault="00000000">
      <w:pPr>
        <w:pStyle w:val="3"/>
        <w:rPr>
          <w:szCs w:val="22"/>
          <w:lang w:val="el-GR"/>
        </w:rPr>
      </w:pPr>
      <w:bookmarkStart w:id="32" w:name="_Toc7120"/>
      <w:r>
        <w:rPr>
          <w:lang w:val="el-GR"/>
        </w:rPr>
        <w:t>2.2.5</w:t>
      </w:r>
      <w:r>
        <w:rPr>
          <w:lang w:val="el-GR"/>
        </w:rPr>
        <w:tab/>
        <w:t>Οικονομική και χρηματοοικονομική επάρκεια</w:t>
      </w:r>
      <w:bookmarkEnd w:id="32"/>
      <w:r>
        <w:rPr>
          <w:lang w:val="el-GR"/>
        </w:rPr>
        <w:t xml:space="preserve"> </w:t>
      </w:r>
    </w:p>
    <w:p w14:paraId="6DC1846A" w14:textId="77777777" w:rsidR="008D4C56" w:rsidRPr="00D261C8" w:rsidRDefault="00000000">
      <w:pPr>
        <w:rPr>
          <w:lang w:val="el-GR"/>
        </w:rPr>
      </w:pPr>
      <w:r w:rsidRPr="00D261C8">
        <w:rPr>
          <w:lang w:val="el-GR"/>
        </w:rPr>
        <w:t>ΔΕΝ ΑΠΑΙΤΕΙΤΑΙ ΣΤΗΝ ΠΑΡΟΥΣΑ.</w:t>
      </w:r>
    </w:p>
    <w:p w14:paraId="6A7C4F71" w14:textId="30B4FB81" w:rsidR="008D4C56" w:rsidRDefault="00000000">
      <w:pPr>
        <w:pStyle w:val="3"/>
        <w:rPr>
          <w:lang w:val="el-GR"/>
        </w:rPr>
      </w:pPr>
      <w:bookmarkStart w:id="33" w:name="_Toc7646"/>
      <w:r>
        <w:rPr>
          <w:lang w:val="el-GR"/>
        </w:rPr>
        <w:t>2.2.6</w:t>
      </w:r>
      <w:r>
        <w:rPr>
          <w:lang w:val="el-GR"/>
        </w:rPr>
        <w:tab/>
        <w:t>Τεχνική και επαγγελματική ικανότητα</w:t>
      </w:r>
      <w:bookmarkEnd w:id="33"/>
      <w:r>
        <w:rPr>
          <w:lang w:val="el-GR"/>
        </w:rPr>
        <w:t xml:space="preserve"> </w:t>
      </w:r>
    </w:p>
    <w:p w14:paraId="56F5725E" w14:textId="77777777" w:rsidR="008D4C56" w:rsidRPr="00D261C8" w:rsidRDefault="00000000">
      <w:pPr>
        <w:rPr>
          <w:lang w:val="el-GR"/>
        </w:rPr>
      </w:pPr>
      <w:r w:rsidRPr="00D261C8">
        <w:rPr>
          <w:lang w:val="el-GR"/>
        </w:rPr>
        <w:t>ΔΕΝ ΑΠΑΙΤΕΙΤΑΙ ΣΤΗΝ ΠΑΡΟΥΣΑ.</w:t>
      </w:r>
    </w:p>
    <w:p w14:paraId="5B3A4D31" w14:textId="77777777" w:rsidR="008D4C56" w:rsidRDefault="00000000">
      <w:pPr>
        <w:pStyle w:val="3"/>
        <w:rPr>
          <w:rFonts w:ascii="Calibri" w:hAnsi="Calibri" w:cs="Calibri"/>
          <w:i/>
          <w:color w:val="5B9BD5"/>
          <w:lang w:val="el-GR"/>
        </w:rPr>
      </w:pPr>
      <w:bookmarkStart w:id="34" w:name="_Toc29936"/>
      <w:r>
        <w:rPr>
          <w:lang w:val="el-GR"/>
        </w:rPr>
        <w:t>2.2.7</w:t>
      </w:r>
      <w:r>
        <w:rPr>
          <w:rFonts w:ascii="Calibri" w:hAnsi="Calibri" w:cs="Calibri"/>
          <w:lang w:val="el-GR"/>
        </w:rPr>
        <w:tab/>
        <w:t>Πρότυπα διασφάλισης ποιότητας και πρότυπα περιβαλλοντικής διαχείρισης</w:t>
      </w:r>
      <w:bookmarkEnd w:id="34"/>
      <w:r>
        <w:rPr>
          <w:rFonts w:ascii="Calibri" w:hAnsi="Calibri" w:cs="Calibri"/>
          <w:lang w:val="el-GR"/>
        </w:rPr>
        <w:t xml:space="preserve"> </w:t>
      </w:r>
    </w:p>
    <w:p w14:paraId="0069E317" w14:textId="77777777" w:rsidR="008D4C56" w:rsidRDefault="00000000">
      <w:pPr>
        <w:rPr>
          <w:b/>
          <w:bCs/>
          <w:lang w:val="el-GR"/>
        </w:rPr>
      </w:pPr>
      <w:r>
        <w:rPr>
          <w:lang w:val="el-GR"/>
        </w:rPr>
        <w:t>Οι οικονομικοί φορείς για την παρούσα διαδικασία σύναψης σύμβασης οφείλουν να συμμορφώνονται με:</w:t>
      </w:r>
    </w:p>
    <w:p w14:paraId="66B0524D" w14:textId="4ABE1BC5" w:rsidR="008D4C56" w:rsidRDefault="00B13B12">
      <w:pPr>
        <w:numPr>
          <w:ilvl w:val="0"/>
          <w:numId w:val="7"/>
        </w:numPr>
        <w:spacing w:after="0"/>
        <w:ind w:left="0" w:firstLine="0"/>
        <w:jc w:val="left"/>
        <w:rPr>
          <w:lang w:val="el-GR"/>
        </w:rPr>
      </w:pPr>
      <w:r w:rsidRPr="00B13B12">
        <w:rPr>
          <w:rFonts w:ascii="Arial" w:hAnsi="Arial" w:cs="Arial"/>
          <w:b/>
          <w:bCs/>
          <w:sz w:val="20"/>
          <w:szCs w:val="20"/>
        </w:rPr>
        <w:t>EN</w:t>
      </w:r>
      <w:r w:rsidRPr="00B13B12">
        <w:rPr>
          <w:rFonts w:ascii="Arial" w:hAnsi="Arial" w:cs="Arial"/>
          <w:b/>
          <w:bCs/>
          <w:sz w:val="20"/>
          <w:szCs w:val="20"/>
          <w:lang w:val="el-GR"/>
        </w:rPr>
        <w:t xml:space="preserve"> </w:t>
      </w:r>
      <w:r w:rsidRPr="00B13B12">
        <w:rPr>
          <w:rFonts w:ascii="Arial" w:hAnsi="Arial" w:cs="Arial"/>
          <w:b/>
          <w:bCs/>
          <w:sz w:val="20"/>
          <w:szCs w:val="20"/>
        </w:rPr>
        <w:t>ISO</w:t>
      </w:r>
      <w:r w:rsidRPr="00B13B12">
        <w:rPr>
          <w:rFonts w:ascii="Arial" w:hAnsi="Arial" w:cs="Arial"/>
          <w:b/>
          <w:bCs/>
          <w:sz w:val="20"/>
          <w:szCs w:val="20"/>
          <w:lang w:val="el-GR"/>
        </w:rPr>
        <w:t xml:space="preserve"> 9001/08</w:t>
      </w:r>
      <w:r w:rsidRPr="00230D74">
        <w:rPr>
          <w:rFonts w:ascii="Arial" w:hAnsi="Arial" w:cs="Arial"/>
          <w:szCs w:val="22"/>
          <w:lang w:val="el-GR"/>
        </w:rPr>
        <w:t xml:space="preserve"> </w:t>
      </w:r>
      <w:r>
        <w:rPr>
          <w:b/>
          <w:bCs/>
          <w:lang w:val="el-GR"/>
        </w:rPr>
        <w:t xml:space="preserve">- </w:t>
      </w:r>
      <w:r>
        <w:rPr>
          <w:b/>
          <w:bCs/>
          <w:kern w:val="2"/>
          <w:szCs w:val="22"/>
          <w:lang w:val="el-GR"/>
        </w:rPr>
        <w:t>Σύστημα διαχείρισης ποιότητας</w:t>
      </w:r>
      <w:r>
        <w:rPr>
          <w:bCs/>
          <w:kern w:val="2"/>
          <w:szCs w:val="22"/>
          <w:lang w:val="el-GR"/>
        </w:rPr>
        <w:t xml:space="preserve"> ή ισοδύναμο σε αντικείμενο αντίστοιχο της παρούσης</w:t>
      </w:r>
    </w:p>
    <w:p w14:paraId="60649B9E" w14:textId="6519FABC" w:rsidR="008D4C56" w:rsidRDefault="00000000">
      <w:pPr>
        <w:numPr>
          <w:ilvl w:val="0"/>
          <w:numId w:val="8"/>
        </w:numPr>
        <w:rPr>
          <w:lang w:val="el-GR"/>
        </w:rPr>
      </w:pPr>
      <w:commentRangeStart w:id="35"/>
      <w:r w:rsidRPr="00B13B12">
        <w:rPr>
          <w:b/>
          <w:bCs/>
          <w:sz w:val="20"/>
          <w:szCs w:val="20"/>
          <w:lang w:val="en-US"/>
        </w:rPr>
        <w:t>EN</w:t>
      </w:r>
      <w:r w:rsidRPr="00B13B12">
        <w:rPr>
          <w:b/>
          <w:bCs/>
          <w:sz w:val="20"/>
          <w:szCs w:val="20"/>
          <w:lang w:val="el-GR"/>
        </w:rPr>
        <w:t xml:space="preserve"> </w:t>
      </w:r>
      <w:r w:rsidRPr="00B13B12">
        <w:rPr>
          <w:b/>
          <w:bCs/>
          <w:sz w:val="20"/>
          <w:szCs w:val="20"/>
          <w:lang w:val="en-US"/>
        </w:rPr>
        <w:t>ISO</w:t>
      </w:r>
      <w:r w:rsidR="00B13B12" w:rsidRPr="00B13B12">
        <w:rPr>
          <w:b/>
          <w:bCs/>
          <w:sz w:val="20"/>
          <w:szCs w:val="20"/>
          <w:lang w:val="el-GR"/>
        </w:rPr>
        <w:t xml:space="preserve"> </w:t>
      </w:r>
      <w:r w:rsidR="00B13B12" w:rsidRPr="00B13B12">
        <w:rPr>
          <w:rFonts w:ascii="Arial" w:hAnsi="Arial" w:cs="Arial"/>
          <w:b/>
          <w:bCs/>
          <w:sz w:val="20"/>
          <w:szCs w:val="20"/>
          <w:lang w:val="el-GR"/>
        </w:rPr>
        <w:t>13485/03</w:t>
      </w:r>
      <w:r w:rsidR="00B13B12" w:rsidRPr="00230D74">
        <w:rPr>
          <w:rFonts w:ascii="Arial" w:hAnsi="Arial" w:cs="Arial"/>
          <w:szCs w:val="22"/>
          <w:lang w:val="el-GR"/>
        </w:rPr>
        <w:t>.</w:t>
      </w:r>
      <w:r w:rsidRPr="006601B8">
        <w:rPr>
          <w:b/>
          <w:bCs/>
          <w:lang w:val="el-GR"/>
        </w:rPr>
        <w:t xml:space="preserve"> </w:t>
      </w:r>
      <w:r>
        <w:rPr>
          <w:b/>
          <w:bCs/>
          <w:szCs w:val="22"/>
          <w:lang w:val="el-GR" w:eastAsia="zh-CN"/>
        </w:rPr>
        <w:t>- Σύστημα</w:t>
      </w:r>
      <w:r w:rsidRPr="006601B8">
        <w:rPr>
          <w:b/>
          <w:bCs/>
          <w:lang w:val="el-GR" w:eastAsia="zh-CN"/>
        </w:rPr>
        <w:t xml:space="preserve"> διαχείρισης της ποιότητας </w:t>
      </w:r>
      <w:r>
        <w:rPr>
          <w:b/>
          <w:bCs/>
          <w:szCs w:val="22"/>
          <w:lang w:val="el-GR" w:eastAsia="zh-CN"/>
        </w:rPr>
        <w:t>(</w:t>
      </w:r>
      <w:r>
        <w:rPr>
          <w:b/>
          <w:bCs/>
          <w:szCs w:val="22"/>
          <w:lang w:val="el-GR"/>
        </w:rPr>
        <w:t>Προϊόντα για ιατρική χρήση)</w:t>
      </w:r>
      <w:commentRangeEnd w:id="35"/>
      <w:r>
        <w:rPr>
          <w:rStyle w:val="a6"/>
          <w:bCs/>
          <w:sz w:val="22"/>
          <w:szCs w:val="22"/>
          <w:lang w:val="el-GR"/>
        </w:rPr>
        <w:commentReference w:id="35"/>
      </w:r>
      <w:r>
        <w:rPr>
          <w:bCs/>
          <w:szCs w:val="22"/>
          <w:lang w:val="el-GR"/>
        </w:rPr>
        <w:t xml:space="preserve"> </w:t>
      </w:r>
      <w:r w:rsidRPr="006601B8">
        <w:rPr>
          <w:bCs/>
          <w:lang w:val="el-GR"/>
        </w:rPr>
        <w:t>ή ισοδύναμο σε αντικείμενο αντίστοιχο της παρούσης</w:t>
      </w:r>
    </w:p>
    <w:p w14:paraId="4061D185" w14:textId="77777777" w:rsidR="008D4C56" w:rsidRDefault="00000000">
      <w:pPr>
        <w:rPr>
          <w:lang w:val="el-GR"/>
        </w:rPr>
      </w:pPr>
      <w:r>
        <w:rPr>
          <w:lang w:val="el-GR"/>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εδρεύοντες και σε άλλα κράτη - μέλη, </w:t>
      </w:r>
      <w:r>
        <w:rPr>
          <w:i/>
          <w:lang w:val="el-GR"/>
        </w:rPr>
        <w:t>σύμφωνα με τον Κανονισμό 765/2008</w:t>
      </w:r>
      <w:r w:rsidRPr="006601B8">
        <w:rPr>
          <w:i/>
          <w:lang w:val="el-GR"/>
        </w:rPr>
        <w:t xml:space="preserve"> </w:t>
      </w:r>
      <w:r>
        <w:rPr>
          <w:bCs/>
          <w:color w:val="000000"/>
          <w:szCs w:val="22"/>
          <w:lang w:val="el-GR"/>
        </w:rPr>
        <w:t>ή με εγκατάσταση σε κράτη που δεν είναι κράτη-μέλη της Ε.Ε. ή που είναι διαπιστευμένοι από εθνικό οργανισμό διαπίστευσης, που δεν είναι εγκατεστημένος σε κράτος μέλος της Ευρωπαϊκής Ένωσης και είναι μέλος της Ευρωπαϊκής Συνεργασίας για τη Διαπίστευση (</w:t>
      </w:r>
      <w:r>
        <w:rPr>
          <w:bCs/>
          <w:color w:val="000000"/>
          <w:szCs w:val="22"/>
        </w:rPr>
        <w:t>European</w:t>
      </w:r>
      <w:r>
        <w:rPr>
          <w:bCs/>
          <w:color w:val="000000"/>
          <w:szCs w:val="22"/>
          <w:lang w:val="el-GR"/>
        </w:rPr>
        <w:t xml:space="preserve"> </w:t>
      </w:r>
      <w:r>
        <w:rPr>
          <w:bCs/>
          <w:color w:val="000000"/>
          <w:szCs w:val="22"/>
        </w:rPr>
        <w:lastRenderedPageBreak/>
        <w:t>Accreditation</w:t>
      </w:r>
      <w:r>
        <w:rPr>
          <w:bCs/>
          <w:color w:val="000000"/>
          <w:szCs w:val="22"/>
          <w:lang w:val="el-GR"/>
        </w:rPr>
        <w:t xml:space="preserve"> </w:t>
      </w:r>
      <w:r>
        <w:rPr>
          <w:bCs/>
          <w:color w:val="000000"/>
          <w:szCs w:val="22"/>
        </w:rPr>
        <w:t>Multilateral</w:t>
      </w:r>
      <w:r>
        <w:rPr>
          <w:bCs/>
          <w:color w:val="000000"/>
          <w:szCs w:val="22"/>
          <w:lang w:val="el-GR"/>
        </w:rPr>
        <w:t xml:space="preserve"> </w:t>
      </w:r>
      <w:r>
        <w:rPr>
          <w:bCs/>
          <w:color w:val="000000"/>
          <w:szCs w:val="22"/>
        </w:rPr>
        <w:t>Agreement</w:t>
      </w:r>
      <w:r>
        <w:rPr>
          <w:bCs/>
          <w:color w:val="000000"/>
          <w:szCs w:val="22"/>
          <w:lang w:val="el-GR"/>
        </w:rPr>
        <w:t xml:space="preserve"> - </w:t>
      </w:r>
      <w:r>
        <w:rPr>
          <w:bCs/>
          <w:color w:val="000000"/>
          <w:szCs w:val="22"/>
        </w:rPr>
        <w:t>EA</w:t>
      </w:r>
      <w:r>
        <w:rPr>
          <w:bCs/>
          <w:color w:val="000000"/>
          <w:szCs w:val="22"/>
          <w:lang w:val="el-GR"/>
        </w:rPr>
        <w:t xml:space="preserve"> </w:t>
      </w:r>
      <w:r>
        <w:rPr>
          <w:bCs/>
          <w:color w:val="000000"/>
          <w:szCs w:val="22"/>
        </w:rPr>
        <w:t>MLA</w:t>
      </w:r>
      <w:r>
        <w:rPr>
          <w:bCs/>
          <w:color w:val="000000"/>
          <w:szCs w:val="22"/>
          <w:lang w:val="el-GR"/>
        </w:rPr>
        <w:t>) ή του Διεθνούς Οργανισμού Διαπίστευσης Εργαστηρίων (</w:t>
      </w:r>
      <w:r>
        <w:rPr>
          <w:bCs/>
          <w:color w:val="000000"/>
          <w:szCs w:val="22"/>
        </w:rPr>
        <w:t>International</w:t>
      </w:r>
      <w:r>
        <w:rPr>
          <w:bCs/>
          <w:color w:val="000000"/>
          <w:szCs w:val="22"/>
          <w:lang w:val="el-GR"/>
        </w:rPr>
        <w:t xml:space="preserve"> </w:t>
      </w:r>
      <w:r>
        <w:rPr>
          <w:bCs/>
          <w:color w:val="000000"/>
          <w:szCs w:val="22"/>
        </w:rPr>
        <w:t>Laboratory</w:t>
      </w:r>
      <w:r>
        <w:rPr>
          <w:bCs/>
          <w:color w:val="000000"/>
          <w:szCs w:val="22"/>
          <w:lang w:val="el-GR"/>
        </w:rPr>
        <w:t xml:space="preserve"> </w:t>
      </w:r>
      <w:r>
        <w:rPr>
          <w:bCs/>
          <w:color w:val="000000"/>
          <w:szCs w:val="22"/>
        </w:rPr>
        <w:t>Accreditation</w:t>
      </w:r>
      <w:r>
        <w:rPr>
          <w:bCs/>
          <w:color w:val="000000"/>
          <w:szCs w:val="22"/>
          <w:lang w:val="el-GR"/>
        </w:rPr>
        <w:t xml:space="preserve"> </w:t>
      </w:r>
      <w:r>
        <w:rPr>
          <w:bCs/>
          <w:color w:val="000000"/>
          <w:szCs w:val="22"/>
        </w:rPr>
        <w:t>Cooperation</w:t>
      </w:r>
      <w:r>
        <w:rPr>
          <w:bCs/>
          <w:color w:val="000000"/>
          <w:szCs w:val="22"/>
          <w:lang w:val="el-GR"/>
        </w:rPr>
        <w:t xml:space="preserve"> - </w:t>
      </w:r>
      <w:r>
        <w:rPr>
          <w:bCs/>
          <w:color w:val="000000"/>
          <w:szCs w:val="22"/>
        </w:rPr>
        <w:t>ILAC</w:t>
      </w:r>
      <w:r>
        <w:rPr>
          <w:bCs/>
          <w:color w:val="000000"/>
          <w:szCs w:val="22"/>
          <w:lang w:val="el-GR"/>
        </w:rPr>
        <w:t>) ή της Συμφωνίας Αμοιβαίας Αναγνώρισης του Διεθνούς Φόρουμ Διαπίστευσης (</w:t>
      </w:r>
      <w:r>
        <w:rPr>
          <w:bCs/>
          <w:color w:val="000000"/>
          <w:szCs w:val="22"/>
        </w:rPr>
        <w:t>International</w:t>
      </w:r>
      <w:r>
        <w:rPr>
          <w:bCs/>
          <w:color w:val="000000"/>
          <w:szCs w:val="22"/>
          <w:lang w:val="el-GR"/>
        </w:rPr>
        <w:t xml:space="preserve"> </w:t>
      </w:r>
      <w:r>
        <w:rPr>
          <w:bCs/>
          <w:color w:val="000000"/>
          <w:szCs w:val="22"/>
        </w:rPr>
        <w:t>Accreditation</w:t>
      </w:r>
      <w:r>
        <w:rPr>
          <w:bCs/>
          <w:color w:val="000000"/>
          <w:szCs w:val="22"/>
          <w:lang w:val="el-GR"/>
        </w:rPr>
        <w:t xml:space="preserve"> </w:t>
      </w:r>
      <w:r>
        <w:rPr>
          <w:bCs/>
          <w:color w:val="000000"/>
          <w:szCs w:val="22"/>
        </w:rPr>
        <w:t>Forum</w:t>
      </w:r>
      <w:r>
        <w:rPr>
          <w:bCs/>
          <w:color w:val="000000"/>
          <w:szCs w:val="22"/>
          <w:lang w:val="el-GR"/>
        </w:rPr>
        <w:t xml:space="preserve"> </w:t>
      </w:r>
      <w:r>
        <w:rPr>
          <w:bCs/>
          <w:color w:val="000000"/>
          <w:szCs w:val="22"/>
        </w:rPr>
        <w:t>Multilateral</w:t>
      </w:r>
      <w:r>
        <w:rPr>
          <w:bCs/>
          <w:color w:val="000000"/>
          <w:szCs w:val="22"/>
          <w:lang w:val="el-GR"/>
        </w:rPr>
        <w:t xml:space="preserve"> </w:t>
      </w:r>
      <w:r>
        <w:rPr>
          <w:bCs/>
          <w:color w:val="000000"/>
          <w:szCs w:val="22"/>
        </w:rPr>
        <w:t>Recognition</w:t>
      </w:r>
      <w:r>
        <w:rPr>
          <w:bCs/>
          <w:color w:val="000000"/>
          <w:szCs w:val="22"/>
          <w:lang w:val="el-GR"/>
        </w:rPr>
        <w:t xml:space="preserve"> </w:t>
      </w:r>
      <w:r>
        <w:rPr>
          <w:bCs/>
          <w:color w:val="000000"/>
          <w:szCs w:val="22"/>
        </w:rPr>
        <w:t>Agreement</w:t>
      </w:r>
      <w:r>
        <w:rPr>
          <w:bCs/>
          <w:color w:val="000000"/>
          <w:szCs w:val="22"/>
          <w:lang w:val="el-GR"/>
        </w:rPr>
        <w:t xml:space="preserve"> - </w:t>
      </w:r>
      <w:r>
        <w:rPr>
          <w:bCs/>
          <w:color w:val="000000"/>
          <w:szCs w:val="22"/>
        </w:rPr>
        <w:t>IAF</w:t>
      </w:r>
      <w:r>
        <w:rPr>
          <w:bCs/>
          <w:color w:val="000000"/>
          <w:szCs w:val="22"/>
          <w:lang w:val="el-GR"/>
        </w:rPr>
        <w:t xml:space="preserve"> </w:t>
      </w:r>
      <w:r>
        <w:rPr>
          <w:bCs/>
          <w:color w:val="000000"/>
          <w:szCs w:val="22"/>
        </w:rPr>
        <w:t>MRA</w:t>
      </w:r>
      <w:r>
        <w:rPr>
          <w:bCs/>
          <w:color w:val="000000"/>
          <w:szCs w:val="22"/>
          <w:lang w:val="el-GR"/>
        </w:rPr>
        <w:t>).</w:t>
      </w:r>
      <w:r>
        <w:rPr>
          <w:i/>
          <w:lang w:val="el-GR"/>
        </w:rPr>
        <w:t xml:space="preserve"> </w:t>
      </w:r>
      <w:r>
        <w:rPr>
          <w:lang w:val="el-GR"/>
        </w:rPr>
        <w:t>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74FAF5D9" w14:textId="77777777" w:rsidR="008D4C56" w:rsidRDefault="00000000">
      <w:pPr>
        <w:pStyle w:val="a4"/>
        <w:spacing w:before="50"/>
        <w:ind w:right="108"/>
        <w:rPr>
          <w:lang w:val="el-GR"/>
        </w:rPr>
      </w:pPr>
      <w:r w:rsidRPr="006601B8">
        <w:rPr>
          <w:bCs/>
          <w:szCs w:val="22"/>
          <w:lang w:val="el-GR" w:eastAsia="zh-CN"/>
        </w:rPr>
        <w:t>Σε περίπτωση Ένωσης εταιρειών /Κοινοπραξίας οι συγκεκριμένες ελάχιστες απαιτήσεις οφείλουν να καλύπτονται αθροιστικά από όλα τα μέλη της Ένωσης /Κοινοπραξίας.</w:t>
      </w:r>
    </w:p>
    <w:p w14:paraId="5A76271D" w14:textId="77777777" w:rsidR="008D4C56" w:rsidRDefault="008D4C56">
      <w:pPr>
        <w:rPr>
          <w:lang w:val="el-GR"/>
        </w:rPr>
      </w:pPr>
    </w:p>
    <w:p w14:paraId="6A487E9F" w14:textId="77777777" w:rsidR="008D4C56" w:rsidRDefault="00000000">
      <w:pPr>
        <w:pStyle w:val="3"/>
        <w:rPr>
          <w:rFonts w:ascii="Calibri" w:hAnsi="Calibri" w:cs="Calibri"/>
          <w:lang w:val="el-GR"/>
        </w:rPr>
      </w:pPr>
      <w:bookmarkStart w:id="36" w:name="_Toc29813"/>
      <w:r>
        <w:rPr>
          <w:rFonts w:ascii="Calibri" w:hAnsi="Calibri"/>
          <w:lang w:val="el-GR"/>
        </w:rPr>
        <w:t>2.2.8</w:t>
      </w:r>
      <w:r>
        <w:rPr>
          <w:rFonts w:ascii="Calibri" w:hAnsi="Calibri"/>
          <w:lang w:val="el-GR"/>
        </w:rPr>
        <w:tab/>
        <w:t>Στήριξη στη</w:t>
      </w:r>
      <w:r>
        <w:rPr>
          <w:rFonts w:ascii="Calibri" w:hAnsi="Calibri" w:cs="Calibri"/>
          <w:lang w:val="el-GR"/>
        </w:rPr>
        <w:t>ν ικανότητα τρίτων – Υπεργολαβία</w:t>
      </w:r>
      <w:bookmarkEnd w:id="36"/>
    </w:p>
    <w:p w14:paraId="79751FFE" w14:textId="77777777" w:rsidR="008D4C56" w:rsidRPr="006601B8" w:rsidRDefault="00000000">
      <w:pPr>
        <w:rPr>
          <w:b/>
          <w:bCs/>
          <w:lang w:val="el-GR"/>
        </w:rPr>
      </w:pPr>
      <w:r>
        <w:rPr>
          <w:b/>
          <w:bCs/>
          <w:lang w:val="el-GR"/>
        </w:rPr>
        <w:t>2.2.8.1. Στήριξη στην ικανότητα τρίτων</w:t>
      </w:r>
    </w:p>
    <w:p w14:paraId="566D4784" w14:textId="77777777" w:rsidR="008D4C56" w:rsidRDefault="00000000">
      <w:pPr>
        <w:rPr>
          <w:bCs/>
          <w:lang w:val="el-GR"/>
        </w:rPr>
      </w:pPr>
      <w:r>
        <w:rPr>
          <w:bCs/>
          <w:lang w:val="el-GR"/>
        </w:rPr>
        <w:t>ΔΕΝ ΠΡΟΒΛΕΠΕΤΑΙ ΣΤΗΝ ΠΑΡΟΥΣΑ</w:t>
      </w:r>
    </w:p>
    <w:p w14:paraId="078A847D" w14:textId="77777777" w:rsidR="008D4C56" w:rsidRDefault="00000000">
      <w:pPr>
        <w:rPr>
          <w:b/>
          <w:bCs/>
          <w:lang w:val="el-GR"/>
        </w:rPr>
      </w:pPr>
      <w:r>
        <w:rPr>
          <w:b/>
          <w:bCs/>
          <w:lang w:val="el-GR"/>
        </w:rPr>
        <w:t>2.2.8.2. Υπεργολαβία</w:t>
      </w:r>
    </w:p>
    <w:p w14:paraId="47D6A694" w14:textId="77777777" w:rsidR="008D4C56" w:rsidRDefault="00000000">
      <w:pPr>
        <w:rPr>
          <w:lang w:val="el-GR"/>
        </w:rPr>
      </w:pPr>
      <w:r>
        <w:rPr>
          <w:bCs/>
          <w:lang w:val="el-GR"/>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w:t>
      </w:r>
      <w:r>
        <w:rPr>
          <w:bCs/>
          <w:lang w:val="en-US"/>
        </w:rPr>
        <w:t>o</w:t>
      </w:r>
      <w:r>
        <w:rPr>
          <w:bCs/>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14:paraId="40015147" w14:textId="77777777" w:rsidR="008D4C56" w:rsidRDefault="00000000">
      <w:pPr>
        <w:pStyle w:val="3"/>
        <w:rPr>
          <w:rFonts w:ascii="Calibri" w:hAnsi="Calibri"/>
          <w:lang w:val="el-GR"/>
        </w:rPr>
      </w:pPr>
      <w:bookmarkStart w:id="37" w:name="_Toc21095"/>
      <w:r>
        <w:rPr>
          <w:rFonts w:ascii="Calibri" w:hAnsi="Calibri"/>
          <w:lang w:val="el-GR"/>
        </w:rPr>
        <w:t>2.2.9</w:t>
      </w:r>
      <w:r>
        <w:rPr>
          <w:rFonts w:ascii="Calibri" w:hAnsi="Calibri"/>
          <w:lang w:val="el-GR"/>
        </w:rPr>
        <w:tab/>
        <w:t>Κανόνες απόδειξης ποιοτικής επιλογής</w:t>
      </w:r>
      <w:bookmarkEnd w:id="37"/>
    </w:p>
    <w:p w14:paraId="1E7F57ED" w14:textId="77777777" w:rsidR="008D4C56" w:rsidRDefault="00000000">
      <w:pPr>
        <w:rPr>
          <w:bCs/>
          <w:lang w:val="el-GR"/>
        </w:rPr>
      </w:pPr>
      <w:r>
        <w:rPr>
          <w:bCs/>
          <w:lang w:val="el-GR"/>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δια του ΕΕΕΣ, κατά τα οριζόμενα στην παράγραφο 2.2.9.1, κατά την υποβολή των δικαιολογητικών της παραγράφου 2.2.9.2 και κατά τη σύναψη της σύμβασης δια της υπεύθυνης δήλωσης, της περ. δ΄ της παρ. 3 του άρθρου 105 του ν. 4412/2016. </w:t>
      </w:r>
    </w:p>
    <w:p w14:paraId="4FFD2B6E" w14:textId="77777777" w:rsidR="008D4C56" w:rsidRDefault="00000000">
      <w:pPr>
        <w:rPr>
          <w:bCs/>
          <w:lang w:val="el-GR"/>
        </w:rPr>
      </w:pPr>
      <w:r>
        <w:rPr>
          <w:bCs/>
          <w:lang w:val="el-GR"/>
        </w:rPr>
        <w:t xml:space="preserve">Στην περίπτωση που ο οικονομικός φορέας στηρίζεται στις ικανότητες άλλων φορέων, σύμφωνα με </w:t>
      </w:r>
      <w:r>
        <w:rPr>
          <w:lang w:val="el-GR"/>
        </w:rPr>
        <w:t xml:space="preserve">την παράγραφό </w:t>
      </w:r>
      <w:r>
        <w:rPr>
          <w:bCs/>
          <w:lang w:val="el-GR"/>
        </w:rPr>
        <w:t xml:space="preserve">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w:t>
      </w:r>
      <w:r>
        <w:rPr>
          <w:lang w:val="el-GR"/>
        </w:rPr>
        <w:t xml:space="preserve">της παραγράφου </w:t>
      </w:r>
      <w:r>
        <w:rPr>
          <w:bCs/>
          <w:lang w:val="el-GR"/>
        </w:rPr>
        <w:t>2.2.3 της παρούσας και ότι πληρούν τα σχετικά κριτήρια επιλογής κατά περίπτωση.</w:t>
      </w:r>
    </w:p>
    <w:p w14:paraId="2ED3E502" w14:textId="77777777" w:rsidR="008D4C56" w:rsidRDefault="00000000">
      <w:pPr>
        <w:rPr>
          <w:bCs/>
          <w:lang w:val="el-GR"/>
        </w:rPr>
      </w:pPr>
      <w:r>
        <w:rPr>
          <w:bCs/>
          <w:lang w:val="el-GR"/>
        </w:rPr>
        <w:t xml:space="preserve">Στην περίπτωση που </w:t>
      </w:r>
      <w:r>
        <w:rPr>
          <w:bCs/>
          <w:lang w:val="en-US"/>
        </w:rPr>
        <w:t>o</w:t>
      </w:r>
      <w:r>
        <w:rPr>
          <w:bCs/>
          <w:lang w:val="el-GR"/>
        </w:rPr>
        <w:t xml:space="preserve">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14:paraId="47A30880" w14:textId="77777777" w:rsidR="008D4C56" w:rsidRDefault="00000000">
      <w:pPr>
        <w:suppressAutoHyphens w:val="0"/>
        <w:spacing w:after="160" w:line="259" w:lineRule="auto"/>
        <w:rPr>
          <w:rFonts w:eastAsia="Calibri" w:cs="Times New Roman"/>
          <w:szCs w:val="22"/>
          <w:lang w:val="el-GR" w:eastAsia="en-US"/>
        </w:rPr>
      </w:pPr>
      <w:r>
        <w:rPr>
          <w:rFonts w:eastAsia="Calibri" w:cs="Times New Roman"/>
          <w:szCs w:val="22"/>
          <w:lang w:val="el-GR" w:eastAsia="en-US"/>
        </w:rPr>
        <w:t xml:space="preserve">Αν μετά τη συμπλήρωση του ΕΕΕΣ και μέχρι τη ημέρα της έγγραφης πρόσκλησης για τη σύναψη του συμφωνητικού επέλθουν μεταβολές στις προϋποθέσεις, τις οποίες οι προσφέροντες είχαν δηλώσει  ότι πληρούν,  οι προσφέροντες οφείλουν να ενημερώσουν αμελλητί την αναθέτουσα αρχή.  </w:t>
      </w:r>
    </w:p>
    <w:p w14:paraId="36F9272D" w14:textId="77777777" w:rsidR="008D4C56" w:rsidRDefault="00000000">
      <w:pPr>
        <w:pStyle w:val="4"/>
        <w:ind w:left="567" w:hanging="567"/>
        <w:rPr>
          <w:rFonts w:ascii="Calibri" w:hAnsi="Calibri"/>
          <w:i/>
          <w:color w:val="5B9BD5"/>
          <w:lang w:val="el-GR"/>
        </w:rPr>
      </w:pPr>
      <w:bookmarkStart w:id="38" w:name="_Toc8962"/>
      <w:r>
        <w:rPr>
          <w:rFonts w:ascii="Calibri" w:hAnsi="Calibri"/>
          <w:lang w:val="el-GR"/>
        </w:rPr>
        <w:t>2.2.9.1</w:t>
      </w:r>
      <w:r>
        <w:rPr>
          <w:rFonts w:ascii="Calibri" w:hAnsi="Calibri"/>
          <w:lang w:val="el-GR"/>
        </w:rPr>
        <w:tab/>
        <w:t>Προκαταρκτική απόδειξη κατά την υποβολή προσφορών</w:t>
      </w:r>
      <w:bookmarkEnd w:id="38"/>
      <w:r>
        <w:rPr>
          <w:rFonts w:ascii="Calibri" w:hAnsi="Calibri"/>
          <w:lang w:val="el-GR"/>
        </w:rPr>
        <w:t xml:space="preserve"> </w:t>
      </w:r>
    </w:p>
    <w:p w14:paraId="3B3C5835" w14:textId="77777777" w:rsidR="008D4C56" w:rsidRDefault="00000000">
      <w:pPr>
        <w:rPr>
          <w:i/>
          <w:color w:val="5B9BD5"/>
          <w:lang w:val="el-GR"/>
        </w:rPr>
      </w:pPr>
      <w:r>
        <w:rPr>
          <w:lang w:val="el-GR"/>
        </w:rPr>
        <w:t xml:space="preserve">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w:t>
      </w:r>
      <w:r>
        <w:rPr>
          <w:lang w:val="el-GR"/>
        </w:rPr>
        <w:lastRenderedPageBreak/>
        <w:t>2.2.5, 2.2.6 και 2.2.7 της παρούσης,</w:t>
      </w:r>
      <w:r>
        <w:rPr>
          <w:sz w:val="20"/>
          <w:szCs w:val="20"/>
          <w:lang w:val="el-GR"/>
        </w:rPr>
        <w:t xml:space="preserve"> </w:t>
      </w:r>
      <w:r>
        <w:rPr>
          <w:lang w:val="el-GR"/>
        </w:rPr>
        <w:t xml:space="preserve">προσκομίζουν κατά την υποβολή της προσφοράς τους, </w:t>
      </w:r>
      <w:r>
        <w:rPr>
          <w:u w:val="single"/>
          <w:lang w:val="el-GR"/>
        </w:rPr>
        <w:t>ως δικαιολογητικό συμμετοχής,</w:t>
      </w:r>
      <w:r>
        <w:rPr>
          <w:lang w:val="el-GR"/>
        </w:rPr>
        <w:t xml:space="preserve"> το προβλεπόμενο από το άρθρο 79 παρ. 1 και 3 του ν. 4412/2016 Ευρωπαϊκό Ενιαίο Έγγραφο Σύμβασης (ΕΕΕΣ), σύμφωνα με το επισυναπτόμενο στην παρούσα Παράρτημα ΙΙΙ  το οποίο ισοδυναμεί με ενημερωμένη υπεύθυνη δήλωση, με τις συνέπειες του ν. 1599/1986. 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 </w:t>
      </w:r>
    </w:p>
    <w:p w14:paraId="5EB1B438" w14:textId="77777777" w:rsidR="008D4C56" w:rsidRDefault="00000000">
      <w:pPr>
        <w:rPr>
          <w:lang w:val="el-GR"/>
        </w:rPr>
      </w:pPr>
      <w:r>
        <w:rPr>
          <w:lang w:val="el-GR"/>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14:paraId="7F2BFCA6" w14:textId="77777777" w:rsidR="008D4C56" w:rsidRDefault="00000000">
      <w:pPr>
        <w:rPr>
          <w:bCs/>
          <w:iCs/>
          <w:lang w:val="el-GR"/>
        </w:rPr>
      </w:pPr>
      <w:r>
        <w:rPr>
          <w:bCs/>
          <w:iCs/>
          <w:lang w:val="el-GR"/>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14:paraId="18E773AB" w14:textId="77777777" w:rsidR="008D4C56" w:rsidRDefault="00000000">
      <w:pPr>
        <w:rPr>
          <w:lang w:val="el-GR"/>
        </w:rPr>
      </w:pPr>
      <w:r>
        <w:rPr>
          <w:lang w:val="el-GR"/>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09C651E5" w14:textId="77777777" w:rsidR="008D4C56" w:rsidRDefault="00000000">
      <w:pPr>
        <w:rPr>
          <w:lang w:val="el-GR"/>
        </w:rPr>
      </w:pPr>
      <w:r>
        <w:rPr>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69721A26" w14:textId="77777777" w:rsidR="008D4C56" w:rsidRDefault="00000000">
      <w:pPr>
        <w:rPr>
          <w:lang w:val="el-GR"/>
        </w:rPr>
      </w:pPr>
      <w:r>
        <w:rPr>
          <w:lang w:val="el-GR"/>
        </w:rPr>
        <w:t xml:space="preserve">Στην περίπτωση υποβολής προσφοράς από ένωση οικονομικών φορέων το ΕΕΕΣ υποβάλλεται χωριστά από κάθε μέλος της ένωσης. </w:t>
      </w:r>
    </w:p>
    <w:p w14:paraId="3839388B" w14:textId="77777777" w:rsidR="008D4C56" w:rsidRDefault="00000000">
      <w:pPr>
        <w:suppressAutoHyphens w:val="0"/>
        <w:spacing w:after="160" w:line="259" w:lineRule="auto"/>
        <w:rPr>
          <w:rFonts w:eastAsia="Calibri" w:cs="Times New Roman"/>
          <w:szCs w:val="22"/>
          <w:lang w:val="el-GR" w:eastAsia="en-US"/>
        </w:rPr>
      </w:pPr>
      <w:r>
        <w:rPr>
          <w:rFonts w:eastAsia="Calibri" w:cs="Times New Roman"/>
          <w:szCs w:val="22"/>
          <w:lang w:val="el-GR" w:eastAsia="en-US"/>
        </w:rPr>
        <w:t>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την παράγραφο 2.2.3 της παρούσης και ταυτόχρονα να επικαλεσθεί και τυχόν ληφθέντα μέτρα προς αποκατάσταση της αξιοπιστίας του.</w:t>
      </w:r>
    </w:p>
    <w:p w14:paraId="4FB5921E" w14:textId="77777777" w:rsidR="008D4C56" w:rsidRDefault="00000000">
      <w:pPr>
        <w:suppressAutoHyphens w:val="0"/>
        <w:spacing w:after="160" w:line="259" w:lineRule="auto"/>
        <w:rPr>
          <w:rFonts w:eastAsia="Calibri" w:cs="Times New Roman"/>
          <w:szCs w:val="22"/>
          <w:lang w:val="el-GR" w:eastAsia="en-US"/>
        </w:rPr>
      </w:pPr>
      <w:r>
        <w:rPr>
          <w:rFonts w:eastAsia="Calibri" w:cs="Times New Roman"/>
          <w:szCs w:val="22"/>
          <w:lang w:val="el-GR" w:eastAsia="en-US"/>
        </w:rPr>
        <w:t>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περ. γ της παραγράφου 2.2.3.4 της παρούσης, αναλύεται στο σχετικό πεδίο που προβάλλει κατόπιν θετικής απάντησης.</w:t>
      </w:r>
    </w:p>
    <w:p w14:paraId="2E630BCC" w14:textId="77777777" w:rsidR="008D4C56" w:rsidRDefault="00000000">
      <w:pPr>
        <w:suppressAutoHyphens w:val="0"/>
        <w:spacing w:after="160" w:line="259" w:lineRule="auto"/>
        <w:rPr>
          <w:rFonts w:eastAsia="Calibri" w:cs="Times New Roman"/>
          <w:szCs w:val="22"/>
          <w:lang w:val="el-GR" w:eastAsia="en-US"/>
        </w:rPr>
      </w:pPr>
      <w:r>
        <w:rPr>
          <w:rFonts w:eastAsia="Calibri" w:cs="Times New Roman"/>
          <w:szCs w:val="22"/>
          <w:lang w:val="el-GR" w:eastAsia="en-US"/>
        </w:rPr>
        <w:t>Όσον αφορά στις υποχρεώσεις του ως προς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14:paraId="6C1EED13" w14:textId="77777777" w:rsidR="008D4C56" w:rsidRDefault="00000000">
      <w:pPr>
        <w:suppressAutoHyphens w:val="0"/>
        <w:spacing w:after="0" w:line="259" w:lineRule="auto"/>
        <w:rPr>
          <w:rFonts w:eastAsia="Calibri" w:cs="Times New Roman"/>
          <w:szCs w:val="22"/>
          <w:lang w:val="el-GR" w:eastAsia="en-US"/>
        </w:rPr>
      </w:pPr>
      <w:r>
        <w:rPr>
          <w:rFonts w:eastAsia="Calibri" w:cs="Times New Roman"/>
          <w:szCs w:val="22"/>
          <w:lang w:val="el-GR" w:eastAsia="en-US"/>
        </w:rPr>
        <w:t>Στην περίπτωση που ένας οικονομικός φορέας, δηλώνει ότι εμπίπτει σε μία από τις καταστάσεις της παρ. 2.2.3.1 και 2.2.3.4, εκτός από την περ. β’ αυτής,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p>
    <w:p w14:paraId="4B1F6E29" w14:textId="77777777" w:rsidR="008D4C56" w:rsidRDefault="008D4C56">
      <w:pPr>
        <w:suppressAutoHyphens w:val="0"/>
        <w:spacing w:after="0" w:line="259" w:lineRule="auto"/>
        <w:rPr>
          <w:rFonts w:eastAsia="Calibri" w:cs="Times New Roman"/>
          <w:szCs w:val="22"/>
          <w:lang w:val="el-GR" w:eastAsia="en-US"/>
        </w:rPr>
      </w:pPr>
    </w:p>
    <w:p w14:paraId="503A0959" w14:textId="77777777" w:rsidR="008D4C56" w:rsidRDefault="00000000">
      <w:pPr>
        <w:suppressAutoHyphens w:val="0"/>
        <w:spacing w:after="0" w:line="259" w:lineRule="auto"/>
        <w:rPr>
          <w:rFonts w:eastAsia="Calibri" w:cs="Times New Roman"/>
          <w:szCs w:val="22"/>
          <w:lang w:val="el-GR" w:eastAsia="en-US"/>
        </w:rPr>
      </w:pPr>
      <w:r>
        <w:rPr>
          <w:rFonts w:eastAsia="Calibri" w:cs="Times New Roman"/>
          <w:szCs w:val="22"/>
          <w:lang w:val="el-GR" w:eastAsia="en-US"/>
        </w:rPr>
        <w:t xml:space="preserve">α. 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βάσει απόφασης που εκδόθηκε από την ίδια ή άλλη αναθέτουσα αρχή, κατόπιν γνωμοδότησης της Επιτροπής εξέτασης επανορθωτικών μέτρων. </w:t>
      </w:r>
    </w:p>
    <w:p w14:paraId="2F02F129" w14:textId="77777777" w:rsidR="008D4C56" w:rsidRDefault="008D4C56">
      <w:pPr>
        <w:suppressAutoHyphens w:val="0"/>
        <w:spacing w:after="0" w:line="259" w:lineRule="auto"/>
        <w:rPr>
          <w:rFonts w:eastAsia="Calibri" w:cs="Times New Roman"/>
          <w:szCs w:val="22"/>
          <w:lang w:val="el-GR" w:eastAsia="en-US"/>
        </w:rPr>
      </w:pPr>
    </w:p>
    <w:p w14:paraId="037958EC" w14:textId="77777777" w:rsidR="008D4C56" w:rsidRDefault="00000000">
      <w:pPr>
        <w:suppressAutoHyphens w:val="0"/>
        <w:spacing w:after="0" w:line="259" w:lineRule="auto"/>
        <w:rPr>
          <w:rFonts w:eastAsia="Calibri" w:cs="Times New Roman"/>
          <w:szCs w:val="22"/>
          <w:lang w:val="el-GR" w:eastAsia="en-US"/>
        </w:rPr>
      </w:pPr>
      <w:r>
        <w:rPr>
          <w:rFonts w:eastAsia="Calibri" w:cs="Times New Roman"/>
          <w:szCs w:val="22"/>
          <w:lang w:val="el-GR" w:eastAsia="en-US"/>
        </w:rPr>
        <w:t>β. εάν τα μέτρα κρίθηκαν ως επαρκή ή μη επαρκή, επισυνάπτοντας την απόφαση της περ. α με βάση την</w:t>
      </w:r>
    </w:p>
    <w:p w14:paraId="7FBDC77E" w14:textId="77777777" w:rsidR="008D4C56" w:rsidRDefault="00000000">
      <w:pPr>
        <w:suppressAutoHyphens w:val="0"/>
        <w:spacing w:after="0" w:line="259" w:lineRule="auto"/>
        <w:rPr>
          <w:rFonts w:eastAsia="Calibri" w:cs="Times New Roman"/>
          <w:szCs w:val="22"/>
          <w:lang w:val="el-GR" w:eastAsia="en-US"/>
        </w:rPr>
      </w:pPr>
      <w:r>
        <w:rPr>
          <w:rFonts w:eastAsia="Calibri" w:cs="Times New Roman"/>
          <w:szCs w:val="22"/>
          <w:lang w:val="el-GR" w:eastAsia="en-US"/>
        </w:rPr>
        <w:t xml:space="preserve">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14:paraId="24461799" w14:textId="77777777" w:rsidR="008D4C56" w:rsidRDefault="008D4C56">
      <w:pPr>
        <w:suppressAutoHyphens w:val="0"/>
        <w:spacing w:after="0" w:line="259" w:lineRule="auto"/>
        <w:rPr>
          <w:rFonts w:eastAsia="Calibri" w:cs="Times New Roman"/>
          <w:szCs w:val="22"/>
          <w:lang w:val="el-GR" w:eastAsia="en-US"/>
        </w:rPr>
      </w:pPr>
    </w:p>
    <w:p w14:paraId="37B00CF5" w14:textId="77777777" w:rsidR="008D4C56" w:rsidRDefault="00000000">
      <w:pPr>
        <w:suppressAutoHyphens w:val="0"/>
        <w:spacing w:after="0" w:line="259" w:lineRule="auto"/>
        <w:rPr>
          <w:rFonts w:eastAsia="Calibri" w:cs="Times New Roman"/>
          <w:szCs w:val="22"/>
          <w:lang w:val="el-GR" w:eastAsia="en-US"/>
        </w:rPr>
      </w:pPr>
      <w:r>
        <w:rPr>
          <w:rFonts w:eastAsia="Calibri" w:cs="Times New Roman"/>
          <w:szCs w:val="22"/>
          <w:lang w:val="el-GR" w:eastAsia="en-US"/>
        </w:rPr>
        <w:t>γ. στην περίπτωση που τα μέτρα έχουν κριθεί ως μη επαρκή, εάν έχει λάβει πρόσθετα μέτρα αυτοκάθαρσης μετά την ημερομηνία που εκδόθηκε η απόφαση της περ. α και σε περίπτωση που ισχύει το ανωτέρω να προβεί σε ανάλυσή τους, αναγράφοντας υποχρεωτικά και την ημερομηνία κατά την οποία αυτά ελήφθησαν.</w:t>
      </w:r>
    </w:p>
    <w:p w14:paraId="6936F2C2" w14:textId="77777777" w:rsidR="008D4C56" w:rsidRDefault="008D4C56">
      <w:pPr>
        <w:suppressAutoHyphens w:val="0"/>
        <w:spacing w:after="0" w:line="259" w:lineRule="auto"/>
        <w:rPr>
          <w:rFonts w:eastAsia="Calibri" w:cs="Times New Roman"/>
          <w:szCs w:val="22"/>
          <w:lang w:val="el-GR" w:eastAsia="en-US"/>
        </w:rPr>
      </w:pPr>
    </w:p>
    <w:p w14:paraId="05D5B9CE" w14:textId="77777777" w:rsidR="008D4C56" w:rsidRDefault="00000000">
      <w:pPr>
        <w:suppressAutoHyphens w:val="0"/>
        <w:spacing w:after="0" w:line="259" w:lineRule="auto"/>
        <w:rPr>
          <w:rFonts w:eastAsia="Calibri" w:cs="Times New Roman"/>
          <w:szCs w:val="22"/>
          <w:lang w:val="el-GR" w:eastAsia="en-US"/>
        </w:rPr>
      </w:pPr>
      <w:r>
        <w:rPr>
          <w:rFonts w:eastAsia="Calibri" w:cs="Times New Roman"/>
          <w:szCs w:val="22"/>
          <w:lang w:val="el-GR" w:eastAsia="en-US"/>
        </w:rPr>
        <w:t xml:space="preserve">Ειδικά στην περίπτωση που έχουν συμπεριληφθεί στα έγγραφα της σύμβασης δυνητικοί λόγοι αποκλεισμού, για τους οποίους δεν έχουν προβλεφθεί πεδία δήλωσης πληροφοριών στο Ευρωπαϊκό Ενιαίο Έγγραφο Σύμβασης (ΕΕΕΣ), σχετικά με την λήψη, εκ μέρους των οικονομικών φορέων, επανορθωτικών μέτρων, αυτά θα δηλώνονται (αναφέρονται) στην συμπληρωματική υπεύθυνη δήλωση της </w:t>
      </w:r>
      <w:r>
        <w:rPr>
          <w:lang w:val="el-GR"/>
        </w:rPr>
        <w:t>παρ. 9,</w:t>
      </w:r>
      <w:r>
        <w:rPr>
          <w:rFonts w:eastAsia="Calibri" w:cs="Times New Roman"/>
          <w:szCs w:val="22"/>
          <w:lang w:val="el-GR" w:eastAsia="en-US"/>
        </w:rPr>
        <w:t xml:space="preserve"> του ά</w:t>
      </w:r>
      <w:r>
        <w:rPr>
          <w:lang w:val="el-GR"/>
        </w:rPr>
        <w:t>ρθρου 79 του ν. 4412/2016.</w:t>
      </w:r>
    </w:p>
    <w:p w14:paraId="75803440" w14:textId="77777777" w:rsidR="008D4C56" w:rsidRDefault="008D4C56">
      <w:pPr>
        <w:pStyle w:val="a4"/>
        <w:rPr>
          <w:lang w:val="el-GR" w:eastAsia="en-US"/>
        </w:rPr>
      </w:pPr>
    </w:p>
    <w:p w14:paraId="248BF4B9" w14:textId="77777777" w:rsidR="008D4C56" w:rsidRDefault="00000000">
      <w:pPr>
        <w:pStyle w:val="4"/>
        <w:ind w:left="567" w:hanging="567"/>
        <w:rPr>
          <w:rFonts w:ascii="Calibri" w:hAnsi="Calibri"/>
          <w:lang w:val="el-GR"/>
        </w:rPr>
      </w:pPr>
      <w:bookmarkStart w:id="39" w:name="_Toc12811"/>
      <w:r>
        <w:rPr>
          <w:rFonts w:ascii="Calibri" w:hAnsi="Calibri"/>
          <w:lang w:val="el-GR"/>
        </w:rPr>
        <w:t>2.2.9.2</w:t>
      </w:r>
      <w:r>
        <w:rPr>
          <w:rFonts w:ascii="Calibri" w:hAnsi="Calibri"/>
          <w:lang w:val="el-GR"/>
        </w:rPr>
        <w:tab/>
        <w:t>Αποδεικτικά μέσα</w:t>
      </w:r>
      <w:bookmarkEnd w:id="39"/>
      <w:r>
        <w:rPr>
          <w:rFonts w:ascii="Calibri" w:hAnsi="Calibri"/>
          <w:lang w:val="el-GR"/>
        </w:rPr>
        <w:t xml:space="preserve"> </w:t>
      </w:r>
    </w:p>
    <w:p w14:paraId="2897E7D1" w14:textId="77777777" w:rsidR="008D4C56" w:rsidRDefault="00000000">
      <w:pPr>
        <w:rPr>
          <w:bCs/>
          <w:lang w:val="el-GR"/>
        </w:rPr>
      </w:pPr>
      <w:r>
        <w:rPr>
          <w:b/>
          <w:bCs/>
          <w:lang w:val="el-GR"/>
        </w:rPr>
        <w:t>Α.</w:t>
      </w:r>
      <w:r>
        <w:rPr>
          <w:bCs/>
          <w:lang w:val="el-GR"/>
        </w:rPr>
        <w:t xml:space="preserve">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στο άρθρο 3.2 από τον προσωρινό ανάδοχο.</w:t>
      </w:r>
      <w:r>
        <w:rPr>
          <w:lang w:val="el-GR"/>
        </w:rPr>
        <w:t xml:space="preserve"> </w:t>
      </w:r>
      <w:r>
        <w:rPr>
          <w:bCs/>
          <w:lang w:val="el-GR"/>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14:paraId="240C9872" w14:textId="77777777" w:rsidR="008D4C56" w:rsidRDefault="00000000">
      <w:pPr>
        <w:rPr>
          <w:bCs/>
          <w:lang w:val="el-GR"/>
        </w:rPr>
      </w:pPr>
      <w:r>
        <w:rPr>
          <w:bCs/>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1AA104B5" w14:textId="77777777" w:rsidR="008D4C56" w:rsidRDefault="00000000">
      <w:pPr>
        <w:rPr>
          <w:bCs/>
          <w:lang w:val="el-GR"/>
        </w:rPr>
      </w:pPr>
      <w:r>
        <w:rPr>
          <w:bCs/>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308B3649" w14:textId="77777777" w:rsidR="008D4C56" w:rsidRDefault="00000000">
      <w:pPr>
        <w:rPr>
          <w:bCs/>
          <w:lang w:val="el-GR"/>
        </w:rPr>
      </w:pPr>
      <w:r>
        <w:rPr>
          <w:bCs/>
          <w:lang w:val="el-GR"/>
        </w:rPr>
        <w:t>Τα δικαιολογητικά του παρόντος υποβάλλονται και γίνονται αποδεκτά σύμφωνα με την παράγραφο 2.4.2.5. και 3.2 της παρούσας.</w:t>
      </w:r>
    </w:p>
    <w:p w14:paraId="52E4F1AA" w14:textId="77777777" w:rsidR="008D4C56" w:rsidRDefault="00000000">
      <w:pPr>
        <w:rPr>
          <w:lang w:val="el-GR"/>
        </w:rPr>
      </w:pPr>
      <w:r>
        <w:rPr>
          <w:lang w:val="el-GR"/>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14:paraId="481330D5" w14:textId="77777777" w:rsidR="008D4C56" w:rsidRDefault="00000000">
      <w:pPr>
        <w:rPr>
          <w:lang w:val="el-GR"/>
        </w:rPr>
      </w:pPr>
      <w:r>
        <w:rPr>
          <w:b/>
          <w:bCs/>
          <w:lang w:val="el-GR"/>
        </w:rPr>
        <w:t>Β.</w:t>
      </w:r>
      <w:r>
        <w:rPr>
          <w:lang w:val="el-GR"/>
        </w:rPr>
        <w:t xml:space="preserve"> </w:t>
      </w:r>
      <w:r>
        <w:rPr>
          <w:b/>
          <w:lang w:val="el-GR"/>
        </w:rPr>
        <w:t>1.</w:t>
      </w:r>
      <w:r>
        <w:rPr>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p>
    <w:p w14:paraId="065D4557" w14:textId="77777777" w:rsidR="008D4C56" w:rsidRDefault="00000000">
      <w:pPr>
        <w:rPr>
          <w:lang w:val="el-GR"/>
        </w:rPr>
      </w:pPr>
      <w:r>
        <w:rPr>
          <w:lang w:val="el-GR"/>
        </w:rPr>
        <w:lastRenderedPageBreak/>
        <w:t>Τα αποδεικτικά μέσα που γίνονται αποδεκτά κατά την παρ. 12 του άρθρου 80 του Ν.4412/16 θεωρείται ότι ισχύουν και κατά τον χρόνο υπογραφής του Ευρωπαϊκού Ενιαίου Έγγραφου Σύμβασης (Ε.Ε.Ε.Σ.) του άρθρου 79, εκτός αν η αναθέτουσα αρχή, αυτεπαγγέλτως, ή έτερος οικονομικός φορέας που συμμετέχει στην οικεία διαδικασία ανάθεσης σύμβασης, με την άσκηση προσφυγής σύμφωνα με το Βιβλίο IV του Ν.4412/16, αποδείξει ότι τα αναφερόμενα σε αυτά δεν ίσχυαν κατά τον χρόνο υπογραφής του Ε.Ε.Ε.Σ.</w:t>
      </w:r>
    </w:p>
    <w:p w14:paraId="145D203D" w14:textId="77777777" w:rsidR="008D4C56" w:rsidRDefault="00000000">
      <w:pPr>
        <w:rPr>
          <w:color w:val="000000"/>
          <w:lang w:val="el-GR"/>
        </w:rPr>
      </w:pPr>
      <w:r>
        <w:rPr>
          <w:color w:val="000000"/>
          <w:lang w:val="el-GR"/>
        </w:rPr>
        <w:t>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επιγραμμικού αποθετηρίου πιστοποιητικών (</w:t>
      </w:r>
      <w:r>
        <w:rPr>
          <w:color w:val="000000"/>
          <w:lang w:val="en-US"/>
        </w:rPr>
        <w:t>e</w:t>
      </w:r>
      <w:r>
        <w:rPr>
          <w:color w:val="000000"/>
          <w:lang w:val="el-GR"/>
        </w:rPr>
        <w:t>-</w:t>
      </w:r>
      <w:r>
        <w:rPr>
          <w:color w:val="000000"/>
          <w:lang w:val="en-US"/>
        </w:rPr>
        <w:t>Certis</w:t>
      </w:r>
      <w:r>
        <w:rPr>
          <w:color w:val="000000"/>
          <w:lang w:val="el-GR"/>
        </w:rPr>
        <w:t>) του άρθρου 81 του ν. 4412/2016.</w:t>
      </w:r>
    </w:p>
    <w:p w14:paraId="528984A2" w14:textId="77777777" w:rsidR="008D4C56" w:rsidRDefault="00000000">
      <w:pPr>
        <w:rPr>
          <w:lang w:val="el-GR"/>
        </w:rPr>
      </w:pPr>
      <w:r>
        <w:rPr>
          <w:color w:val="000000"/>
          <w:lang w:val="el-GR"/>
        </w:rPr>
        <w:t>Ειδικότερα οι οικονομικοί φορείς προσκομίζουν:</w:t>
      </w:r>
    </w:p>
    <w:p w14:paraId="3317CD82" w14:textId="77777777" w:rsidR="008D4C56" w:rsidRDefault="00000000">
      <w:pPr>
        <w:rPr>
          <w:lang w:val="el-GR"/>
        </w:rPr>
      </w:pPr>
      <w:r>
        <w:rPr>
          <w:b/>
          <w:bCs/>
          <w:lang w:val="el-GR"/>
        </w:rPr>
        <w:t>α)</w:t>
      </w:r>
      <w:r>
        <w:rPr>
          <w:lang w:val="el-GR"/>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14:paraId="653D12D2" w14:textId="77777777" w:rsidR="008D4C56" w:rsidRDefault="00000000">
      <w:pPr>
        <w:rPr>
          <w:lang w:val="el-GR"/>
        </w:rPr>
      </w:pPr>
      <w:r>
        <w:rPr>
          <w:lang w:val="el-GR"/>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1CB9C686" w14:textId="77777777" w:rsidR="008D4C56" w:rsidRDefault="00000000">
      <w:pPr>
        <w:rPr>
          <w:color w:val="000000"/>
          <w:lang w:val="el-GR"/>
        </w:rPr>
      </w:pPr>
      <w:r>
        <w:rPr>
          <w:color w:val="000000"/>
          <w:lang w:val="el-GR"/>
        </w:rPr>
        <w:t>Ειδικά ως προς τα αδικήματα της δωροδοκίας, κατ’ εφαρμογή των άρθρων 134 και 135 του ν. 5090/2024, για τα οποία προβλέπεται ποινική ευθύνη του νομικού προσώπου, επισημαίνεται ότι, ως προς τα εγκατεστημένα στην Ελλάδα νομικά πρόσωπα και οντότητες και έως την έκδοση και τήρηση οικείου ποινικού μητρώου, επαρκή απόδειξη ότι τα νομικά αυτά πρόσωπα/οντότητες δεν έχουν καταδικαστεί αμετάκλητα για κανένα από τα αδικήματα δωροδοκίας του άρθρου 73 παρ. 1, αποτελεί ένορκη βεβαίωση</w:t>
      </w:r>
      <w:r>
        <w:rPr>
          <w:b/>
          <w:bCs/>
          <w:color w:val="000000"/>
          <w:lang w:val="el-GR"/>
        </w:rPr>
        <w:t xml:space="preserve"> </w:t>
      </w:r>
      <w:r>
        <w:rPr>
          <w:color w:val="000000"/>
          <w:lang w:val="el-GR"/>
        </w:rPr>
        <w:t xml:space="preserve">του, ανά περίπτωση, νόμιμου εκπροσώπου του νομικού προσώπου/ οντότητας. </w:t>
      </w:r>
    </w:p>
    <w:p w14:paraId="1472F5F4" w14:textId="77777777" w:rsidR="008D4C56" w:rsidRDefault="00000000">
      <w:pPr>
        <w:rPr>
          <w:lang w:val="el-GR"/>
        </w:rPr>
      </w:pPr>
      <w:r>
        <w:rPr>
          <w:color w:val="000000"/>
          <w:lang w:val="el-GR"/>
        </w:rPr>
        <w:t>Στην εν λόγω ένορκη βεβαίωσηδηλώνει ότι το νομικό πρόσωπο/ οντότητα, το οποίο εκπροσωπεί νόμιμα, δεν έχει καταδικαστεί αμετάκλητα για κανένα από τα αδικήματα δωροδοκίας του άρθρου 73 παρ. 1 του ν. 4412/2016, κατ’ εφαρμογή των διατάξεων των άρθρων 134-135 του ν. 5090/2024.</w:t>
      </w:r>
    </w:p>
    <w:p w14:paraId="780EC68C" w14:textId="77777777" w:rsidR="008D4C56" w:rsidRDefault="00000000">
      <w:pPr>
        <w:rPr>
          <w:lang w:val="el-GR"/>
        </w:rPr>
      </w:pPr>
      <w:r>
        <w:rPr>
          <w:b/>
          <w:bCs/>
          <w:lang w:val="el-GR"/>
        </w:rPr>
        <w:t>β)</w:t>
      </w:r>
      <w:r>
        <w:rPr>
          <w:lang w:val="el-GR"/>
        </w:rPr>
        <w:t xml:space="preserve">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Pr>
          <w:rStyle w:val="WW-0"/>
          <w:lang w:val="el-GR"/>
        </w:rPr>
        <w:t>.</w:t>
      </w:r>
    </w:p>
    <w:p w14:paraId="2FD97B1A" w14:textId="77777777" w:rsidR="008D4C56" w:rsidRDefault="00000000">
      <w:pPr>
        <w:rPr>
          <w:b/>
          <w:bCs/>
          <w:color w:val="000000"/>
          <w:lang w:val="el-GR"/>
        </w:rPr>
      </w:pPr>
      <w:r>
        <w:rPr>
          <w:color w:val="000000"/>
          <w:lang w:val="el-GR"/>
        </w:rPr>
        <w:t>Ιδίως οι οικονομικοί φορείς που είναι εγκατεστημένοι στην Ελλάδα προσκομίζουν:</w:t>
      </w:r>
    </w:p>
    <w:p w14:paraId="0D501A9E" w14:textId="77777777" w:rsidR="008D4C56" w:rsidRDefault="00000000">
      <w:pPr>
        <w:rPr>
          <w:color w:val="000000"/>
          <w:lang w:val="el-GR"/>
        </w:rPr>
      </w:pPr>
      <w:r>
        <w:rPr>
          <w:b/>
          <w:bCs/>
          <w:color w:val="000000"/>
          <w:lang w:val="en-US"/>
        </w:rPr>
        <w:t>i</w:t>
      </w:r>
      <w:r>
        <w:rPr>
          <w:b/>
          <w:bCs/>
          <w:color w:val="000000"/>
          <w:lang w:val="el-GR"/>
        </w:rPr>
        <w:t xml:space="preserve">) </w:t>
      </w:r>
      <w:r>
        <w:rPr>
          <w:color w:val="000000"/>
          <w:lang w:val="el-GR"/>
        </w:rPr>
        <w:t xml:space="preserve">Για την απόδειξη της εκπλήρωσης των φορολογικών υποχρεώσεων της παραγράφου 2.2.3.2 περίπτωση (α) αποδεικτικό ενημερότητας εκδιδόμενο από την Α.Α.Δ.Ε.. </w:t>
      </w:r>
    </w:p>
    <w:p w14:paraId="4386F3D4" w14:textId="77777777" w:rsidR="008D4C56" w:rsidRDefault="00000000">
      <w:pPr>
        <w:rPr>
          <w:bCs/>
          <w:i/>
          <w:color w:val="5B9BD5"/>
          <w:lang w:val="el-GR"/>
        </w:rPr>
      </w:pPr>
      <w:r>
        <w:rPr>
          <w:b/>
          <w:bCs/>
          <w:color w:val="000000"/>
          <w:lang w:val="en-US"/>
        </w:rPr>
        <w:t>ii</w:t>
      </w:r>
      <w:r>
        <w:rPr>
          <w:b/>
          <w:bCs/>
          <w:color w:val="000000"/>
          <w:lang w:val="el-GR"/>
        </w:rPr>
        <w:t xml:space="preserve">) </w:t>
      </w:r>
      <w:r>
        <w:rPr>
          <w:color w:val="000000"/>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Pr>
          <w:color w:val="000000"/>
          <w:lang w:val="en-US"/>
        </w:rPr>
        <w:t>e</w:t>
      </w:r>
      <w:r>
        <w:rPr>
          <w:color w:val="000000"/>
          <w:lang w:val="el-GR"/>
        </w:rPr>
        <w:t xml:space="preserve">-ΕΦΚΑ. </w:t>
      </w:r>
    </w:p>
    <w:p w14:paraId="7B0E0536" w14:textId="77777777" w:rsidR="008D4C56" w:rsidRDefault="00000000">
      <w:pPr>
        <w:rPr>
          <w:b/>
          <w:bCs/>
          <w:color w:val="000000"/>
          <w:lang w:val="el-GR"/>
        </w:rPr>
      </w:pPr>
      <w:r>
        <w:rPr>
          <w:b/>
          <w:bCs/>
          <w:color w:val="000000"/>
          <w:lang w:val="en-US"/>
        </w:rPr>
        <w:t>iii</w:t>
      </w:r>
      <w:r>
        <w:rPr>
          <w:b/>
          <w:bCs/>
          <w:color w:val="000000"/>
          <w:lang w:val="el-GR"/>
        </w:rPr>
        <w:t xml:space="preserve">) </w:t>
      </w:r>
      <w:r>
        <w:rPr>
          <w:color w:val="000000"/>
          <w:lang w:val="el-GR"/>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70176181" w14:textId="77777777" w:rsidR="008D4C56" w:rsidRDefault="00000000">
      <w:pPr>
        <w:rPr>
          <w:color w:val="000000"/>
          <w:lang w:val="el-GR"/>
        </w:rPr>
      </w:pPr>
      <w:r>
        <w:rPr>
          <w:b/>
          <w:bCs/>
          <w:color w:val="000000"/>
          <w:lang w:val="el-GR"/>
        </w:rPr>
        <w:lastRenderedPageBreak/>
        <w:t>γ)</w:t>
      </w:r>
      <w:r>
        <w:rPr>
          <w:color w:val="000000"/>
          <w:lang w:val="el-GR"/>
        </w:rPr>
        <w:t xml:space="preserve"> για την παράγραφο 2.2.3.4 περίπτωση β΄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14:paraId="17D00169" w14:textId="77777777" w:rsidR="008D4C56" w:rsidRDefault="00000000">
      <w:pPr>
        <w:rPr>
          <w:b/>
          <w:bCs/>
          <w:color w:val="000000"/>
          <w:lang w:val="el-GR"/>
        </w:rPr>
      </w:pPr>
      <w:r>
        <w:rPr>
          <w:color w:val="000000"/>
          <w:lang w:val="el-GR"/>
        </w:rPr>
        <w:t>Ιδίως οι οικονομικοί φορείς που είναι εγκατεστημένοι στην Ελλάδα προσκομίζουν:</w:t>
      </w:r>
    </w:p>
    <w:p w14:paraId="691407DC" w14:textId="77777777" w:rsidR="008D4C56" w:rsidRDefault="00000000">
      <w:pPr>
        <w:rPr>
          <w:b/>
          <w:lang w:val="el-GR"/>
        </w:rPr>
      </w:pPr>
      <w:bookmarkStart w:id="40" w:name="_Hlk69240569"/>
      <w:r>
        <w:rPr>
          <w:b/>
          <w:bCs/>
          <w:lang w:val="en-US"/>
        </w:rPr>
        <w:t>i</w:t>
      </w:r>
      <w:r>
        <w:rPr>
          <w:b/>
          <w:bCs/>
          <w:lang w:val="el-GR"/>
        </w:rPr>
        <w:t>)</w:t>
      </w:r>
      <w:r>
        <w:rPr>
          <w:bCs/>
          <w:lang w:val="el-GR"/>
        </w:rPr>
        <w:t xml:space="preserve"> Ενιαίο Πιστοποιητικό Δικαστικής Φερεγγυότητας</w:t>
      </w:r>
      <w:bookmarkEnd w:id="40"/>
      <w:r>
        <w:rPr>
          <w:bCs/>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14:paraId="0D78B7A6" w14:textId="77777777" w:rsidR="008D4C56" w:rsidRDefault="00000000">
      <w:pPr>
        <w:rPr>
          <w:b/>
          <w:bCs/>
          <w:color w:val="000000"/>
          <w:lang w:val="el-GR"/>
        </w:rPr>
      </w:pPr>
      <w:r>
        <w:rPr>
          <w:b/>
          <w:lang w:val="en-US"/>
        </w:rPr>
        <w:t>ii</w:t>
      </w:r>
      <w:r>
        <w:rPr>
          <w:b/>
          <w:lang w:val="el-GR"/>
        </w:rPr>
        <w:t xml:space="preserve">) </w:t>
      </w:r>
      <w:r>
        <w:rPr>
          <w:bCs/>
          <w:lang w:val="el-GR"/>
        </w:rPr>
        <w:t>Π</w:t>
      </w:r>
      <w:r>
        <w:rPr>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35AB1D4D" w14:textId="77777777" w:rsidR="008D4C56" w:rsidRDefault="00000000">
      <w:pPr>
        <w:rPr>
          <w:bCs/>
          <w:color w:val="000000"/>
          <w:lang w:val="el-GR"/>
        </w:rPr>
      </w:pPr>
      <w:r>
        <w:rPr>
          <w:b/>
          <w:bCs/>
          <w:color w:val="000000"/>
          <w:lang w:val="en-US"/>
        </w:rPr>
        <w:t>iii</w:t>
      </w:r>
      <w:r>
        <w:rPr>
          <w:b/>
          <w:bCs/>
          <w:color w:val="000000"/>
          <w:lang w:val="el-GR"/>
        </w:rPr>
        <w:t xml:space="preserve">) </w:t>
      </w:r>
      <w:r>
        <w:rPr>
          <w:color w:val="000000"/>
          <w:lang w:val="el-GR"/>
        </w:rPr>
        <w:t xml:space="preserve">Εκτύπωση της καρτέλας “Στοιχεία Μητρώου/ Επιχείρησης” </w:t>
      </w:r>
      <w:r>
        <w:rPr>
          <w:bCs/>
          <w:lang w:val="el-GR"/>
        </w:rPr>
        <w:t>από την ηλεκτρονική πλατφόρμα της Ανεξάρτητης Αρχής Δημοσίων Εσόδων</w:t>
      </w:r>
      <w:r>
        <w:rPr>
          <w:color w:val="000000"/>
          <w:lang w:val="el-GR"/>
        </w:rPr>
        <w:t xml:space="preserve">, όπως αυτά εμφανίζονται στο taxisnet, από την οποία να προκύπτει η </w:t>
      </w:r>
      <w:r>
        <w:rPr>
          <w:bCs/>
          <w:color w:val="000000"/>
          <w:lang w:val="el-GR"/>
        </w:rPr>
        <w:t>μη αναστολή της επιχειρηματικής δραστηριότητάς τους.</w:t>
      </w:r>
    </w:p>
    <w:p w14:paraId="7F73872E" w14:textId="77777777" w:rsidR="008D4C56" w:rsidRDefault="00000000">
      <w:pPr>
        <w:rPr>
          <w:b/>
          <w:color w:val="000000"/>
          <w:lang w:val="el-GR"/>
        </w:rPr>
      </w:pPr>
      <w:r>
        <w:rPr>
          <w:bCs/>
          <w:color w:val="000000"/>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6C5D41F2" w14:textId="77777777" w:rsidR="008D4C56" w:rsidRDefault="00000000">
      <w:pPr>
        <w:rPr>
          <w:b/>
          <w:bCs/>
          <w:lang w:val="el-GR"/>
        </w:rPr>
      </w:pPr>
      <w:r>
        <w:rPr>
          <w:b/>
          <w:color w:val="000000"/>
          <w:lang w:val="el-GR"/>
        </w:rPr>
        <w:t>δ)</w:t>
      </w:r>
      <w:r>
        <w:rPr>
          <w:color w:val="000000"/>
          <w:lang w:val="el-GR"/>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14:paraId="57FB9AC2" w14:textId="77777777" w:rsidR="008D4C56" w:rsidRDefault="00000000">
      <w:pPr>
        <w:rPr>
          <w:b/>
          <w:bCs/>
          <w:color w:val="000000"/>
          <w:lang w:val="el-GR"/>
        </w:rPr>
      </w:pPr>
      <w:r>
        <w:rPr>
          <w:b/>
          <w:bCs/>
          <w:lang w:val="el-GR"/>
        </w:rPr>
        <w:t xml:space="preserve">ε) </w:t>
      </w:r>
      <w:r>
        <w:rPr>
          <w:lang w:val="el-GR"/>
        </w:rPr>
        <w:t>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14:paraId="4C673BEA" w14:textId="77777777" w:rsidR="008D4C56" w:rsidRDefault="00000000">
      <w:pPr>
        <w:rPr>
          <w:rFonts w:eastAsia="Calibri"/>
          <w:lang w:val="el-GR"/>
        </w:rPr>
      </w:pPr>
      <w:r>
        <w:rPr>
          <w:b/>
          <w:bCs/>
          <w:lang w:val="en-US"/>
        </w:rPr>
        <w:t>B</w:t>
      </w:r>
      <w:r>
        <w:rPr>
          <w:b/>
          <w:bCs/>
          <w:lang w:val="el-GR"/>
        </w:rPr>
        <w:t>.2.</w:t>
      </w:r>
      <w:r>
        <w:rPr>
          <w:lang w:val="el-GR"/>
        </w:rPr>
        <w:t xml:space="preserve"> </w:t>
      </w:r>
      <w:r>
        <w:rPr>
          <w:rFonts w:eastAsia="Calibri"/>
          <w:lang w:val="el-GR"/>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1688EA34" w14:textId="77777777" w:rsidR="008D4C56" w:rsidRDefault="00000000">
      <w:pPr>
        <w:rPr>
          <w:rFonts w:eastAsia="Calibri"/>
          <w:b/>
          <w:lang w:val="el-GR"/>
        </w:rPr>
      </w:pPr>
      <w:r>
        <w:rPr>
          <w:rFonts w:eastAsia="Calibri"/>
          <w:lang w:val="el-GR"/>
        </w:rPr>
        <w:t xml:space="preserve">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 ή πιστοποιητικό που εκδίδεται από την οικεία υπηρεσία του Γ.Ε.Μ.Η. των ως άνω Επιμελητηρίων. </w:t>
      </w:r>
      <w:r>
        <w:rPr>
          <w:lang w:val="el-GR"/>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14:paraId="65FB86F9" w14:textId="77777777" w:rsidR="008D4C56" w:rsidRDefault="00000000">
      <w:pPr>
        <w:rPr>
          <w:bCs/>
          <w:lang w:val="el-GR"/>
        </w:rPr>
      </w:pPr>
      <w:r>
        <w:rPr>
          <w:rFonts w:eastAsia="Calibri"/>
          <w:lang w:val="el-GR"/>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Pr>
          <w:rFonts w:ascii="Cambria" w:hAnsi="Cambria" w:cs="Cambria"/>
          <w:szCs w:val="22"/>
          <w:lang w:val="el-GR"/>
        </w:rPr>
        <w:t xml:space="preserve"> </w:t>
      </w:r>
      <w:r>
        <w:rPr>
          <w:rFonts w:eastAsia="Calibri"/>
          <w:lang w:val="el-GR"/>
        </w:rPr>
        <w:t>εκτός εάν, σύμφωνα με τις ειδικότερες διατάξεις αυτών, φέρουν συγκεκριμένο χρόνο ισχύος.</w:t>
      </w:r>
    </w:p>
    <w:p w14:paraId="779EEA29" w14:textId="563413AB" w:rsidR="008D4C56" w:rsidRDefault="00000000" w:rsidP="00B13B12">
      <w:pPr>
        <w:numPr>
          <w:ilvl w:val="0"/>
          <w:numId w:val="7"/>
        </w:numPr>
        <w:spacing w:after="0"/>
        <w:ind w:left="0" w:firstLine="0"/>
        <w:jc w:val="left"/>
        <w:rPr>
          <w:lang w:val="el-GR"/>
        </w:rPr>
      </w:pPr>
      <w:r>
        <w:rPr>
          <w:b/>
          <w:bCs/>
          <w:lang w:val="el-GR"/>
        </w:rPr>
        <w:t xml:space="preserve">Β.3. </w:t>
      </w:r>
      <w:r>
        <w:rPr>
          <w:lang w:val="el-GR"/>
        </w:rPr>
        <w:t xml:space="preserve">Για την απόδειξη της συμμόρφωσής τους με </w:t>
      </w:r>
      <w:r>
        <w:rPr>
          <w:color w:val="000000"/>
          <w:lang w:val="el-GR"/>
        </w:rPr>
        <w:t>πρότυπα διασφάλισης ποιότητας και πρότυπα περιβαλλοντικής διαχείρισης</w:t>
      </w:r>
      <w:r>
        <w:rPr>
          <w:lang w:val="el-GR"/>
        </w:rPr>
        <w:t xml:space="preserve"> της παραγράφου 2.2.7 οι οικονομικοί φορείς προσκομίζουν τα κάτωθι αντίγραφα πιστοποιητικών:</w:t>
      </w:r>
      <w:r w:rsidR="00B13B12" w:rsidRPr="00B13B12">
        <w:rPr>
          <w:rFonts w:ascii="Arial" w:hAnsi="Arial" w:cs="Arial"/>
          <w:b/>
          <w:bCs/>
          <w:sz w:val="20"/>
          <w:szCs w:val="20"/>
          <w:lang w:val="el-GR"/>
        </w:rPr>
        <w:t xml:space="preserve"> </w:t>
      </w:r>
      <w:r w:rsidR="00B13B12">
        <w:rPr>
          <w:b/>
          <w:bCs/>
          <w:lang w:val="el-GR"/>
        </w:rPr>
        <w:t>-</w:t>
      </w:r>
      <w:r w:rsidR="00B13B12" w:rsidRPr="00230D74">
        <w:rPr>
          <w:rFonts w:ascii="Arial" w:hAnsi="Arial" w:cs="Arial"/>
          <w:szCs w:val="22"/>
          <w:lang w:val="el-GR"/>
        </w:rPr>
        <w:t>.</w:t>
      </w:r>
    </w:p>
    <w:p w14:paraId="6F736870" w14:textId="44360F9C" w:rsidR="008D4C56" w:rsidRDefault="00B13B12">
      <w:pPr>
        <w:numPr>
          <w:ilvl w:val="0"/>
          <w:numId w:val="7"/>
        </w:numPr>
        <w:spacing w:after="0"/>
        <w:ind w:left="0" w:firstLine="0"/>
        <w:jc w:val="left"/>
        <w:rPr>
          <w:b/>
          <w:bCs/>
          <w:szCs w:val="22"/>
          <w:lang w:val="el"/>
        </w:rPr>
      </w:pPr>
      <w:r w:rsidRPr="00B13B12">
        <w:rPr>
          <w:rFonts w:ascii="Arial" w:hAnsi="Arial" w:cs="Arial"/>
          <w:b/>
          <w:bCs/>
          <w:sz w:val="20"/>
          <w:szCs w:val="20"/>
        </w:rPr>
        <w:lastRenderedPageBreak/>
        <w:t>EN</w:t>
      </w:r>
      <w:r w:rsidRPr="00B13B12">
        <w:rPr>
          <w:rFonts w:ascii="Arial" w:hAnsi="Arial" w:cs="Arial"/>
          <w:b/>
          <w:bCs/>
          <w:sz w:val="20"/>
          <w:szCs w:val="20"/>
          <w:lang w:val="el-GR"/>
        </w:rPr>
        <w:t xml:space="preserve"> </w:t>
      </w:r>
      <w:r w:rsidRPr="00B13B12">
        <w:rPr>
          <w:rFonts w:ascii="Arial" w:hAnsi="Arial" w:cs="Arial"/>
          <w:b/>
          <w:bCs/>
          <w:sz w:val="20"/>
          <w:szCs w:val="20"/>
        </w:rPr>
        <w:t>ISO</w:t>
      </w:r>
      <w:r w:rsidRPr="00B13B12">
        <w:rPr>
          <w:rFonts w:ascii="Arial" w:hAnsi="Arial" w:cs="Arial"/>
          <w:b/>
          <w:bCs/>
          <w:sz w:val="20"/>
          <w:szCs w:val="20"/>
          <w:lang w:val="el-GR"/>
        </w:rPr>
        <w:t xml:space="preserve"> 9001/08</w:t>
      </w:r>
      <w:r w:rsidRPr="00230D74">
        <w:rPr>
          <w:rFonts w:ascii="Arial" w:hAnsi="Arial" w:cs="Arial"/>
          <w:szCs w:val="22"/>
          <w:lang w:val="el-GR"/>
        </w:rPr>
        <w:t xml:space="preserve"> </w:t>
      </w:r>
      <w:r>
        <w:rPr>
          <w:bCs/>
          <w:kern w:val="2"/>
          <w:szCs w:val="22"/>
          <w:lang w:val="el-GR"/>
        </w:rPr>
        <w:t>- Σύστημα διαχείρισης ποιότητας ή ισοδύναμο σε αντικείμενο αντίστοιχο της παρούσης</w:t>
      </w:r>
    </w:p>
    <w:p w14:paraId="1196EF53" w14:textId="6A36D1F4" w:rsidR="008D4C56" w:rsidRDefault="00B13B12">
      <w:pPr>
        <w:numPr>
          <w:ilvl w:val="0"/>
          <w:numId w:val="7"/>
        </w:numPr>
        <w:spacing w:after="0"/>
        <w:ind w:left="0" w:firstLine="0"/>
        <w:rPr>
          <w:lang w:val="el-GR"/>
        </w:rPr>
      </w:pPr>
      <w:r w:rsidRPr="00B13B12">
        <w:rPr>
          <w:b/>
          <w:bCs/>
          <w:sz w:val="20"/>
          <w:szCs w:val="20"/>
          <w:lang w:val="en-US"/>
        </w:rPr>
        <w:t>EN</w:t>
      </w:r>
      <w:r w:rsidRPr="00B13B12">
        <w:rPr>
          <w:b/>
          <w:bCs/>
          <w:sz w:val="20"/>
          <w:szCs w:val="20"/>
          <w:lang w:val="el-GR"/>
        </w:rPr>
        <w:t xml:space="preserve"> </w:t>
      </w:r>
      <w:r w:rsidRPr="00B13B12">
        <w:rPr>
          <w:b/>
          <w:bCs/>
          <w:sz w:val="20"/>
          <w:szCs w:val="20"/>
          <w:lang w:val="en-US"/>
        </w:rPr>
        <w:t>ISO</w:t>
      </w:r>
      <w:r w:rsidRPr="00B13B12">
        <w:rPr>
          <w:b/>
          <w:bCs/>
          <w:sz w:val="20"/>
          <w:szCs w:val="20"/>
          <w:lang w:val="el-GR"/>
        </w:rPr>
        <w:t xml:space="preserve"> </w:t>
      </w:r>
      <w:r w:rsidRPr="00B13B12">
        <w:rPr>
          <w:rFonts w:ascii="Arial" w:hAnsi="Arial" w:cs="Arial"/>
          <w:b/>
          <w:bCs/>
          <w:sz w:val="20"/>
          <w:szCs w:val="20"/>
          <w:lang w:val="el-GR"/>
        </w:rPr>
        <w:t>13485/03</w:t>
      </w:r>
      <w:r>
        <w:rPr>
          <w:b/>
          <w:szCs w:val="22"/>
          <w:lang w:val="el-GR" w:eastAsia="zh-CN"/>
        </w:rPr>
        <w:t xml:space="preserve">- </w:t>
      </w:r>
      <w:r>
        <w:rPr>
          <w:bCs/>
          <w:szCs w:val="22"/>
          <w:lang w:val="el-GR" w:eastAsia="zh-CN"/>
        </w:rPr>
        <w:t>Σύστημα</w:t>
      </w:r>
      <w:r w:rsidRPr="006601B8">
        <w:rPr>
          <w:bCs/>
          <w:lang w:val="el-GR" w:eastAsia="zh-CN"/>
        </w:rPr>
        <w:t xml:space="preserve"> διαχείρισης της ποιότητας </w:t>
      </w:r>
      <w:r>
        <w:rPr>
          <w:bCs/>
          <w:szCs w:val="22"/>
          <w:lang w:val="el-GR" w:eastAsia="zh-CN"/>
        </w:rPr>
        <w:t>(</w:t>
      </w:r>
      <w:r>
        <w:rPr>
          <w:bCs/>
          <w:szCs w:val="22"/>
          <w:lang w:val="el-GR"/>
        </w:rPr>
        <w:t xml:space="preserve">Προϊόντα για ιατρική χρήση) </w:t>
      </w:r>
      <w:r w:rsidRPr="006601B8">
        <w:rPr>
          <w:bCs/>
          <w:lang w:val="el-GR"/>
        </w:rPr>
        <w:t>ή ισοδύναμο σε αντικείμενο αντίστοιχο της παρούσης</w:t>
      </w:r>
    </w:p>
    <w:p w14:paraId="4C8F57B5" w14:textId="77777777" w:rsidR="008D4C56" w:rsidRDefault="008D4C56" w:rsidP="00B13B12">
      <w:pPr>
        <w:spacing w:after="0"/>
        <w:rPr>
          <w:lang w:val="el-GR"/>
        </w:rPr>
      </w:pPr>
    </w:p>
    <w:p w14:paraId="51B2BB8E" w14:textId="77777777" w:rsidR="008D4C56" w:rsidRDefault="00000000">
      <w:pPr>
        <w:pStyle w:val="a4"/>
        <w:rPr>
          <w:lang w:val="el-GR"/>
        </w:rPr>
      </w:pPr>
      <w:r>
        <w:rPr>
          <w:rFonts w:eastAsia="Calibri"/>
          <w:szCs w:val="22"/>
          <w:lang w:val="el-GR" w:eastAsia="en-US"/>
        </w:rPr>
        <w:t>Τα εν λόγω πιστοποιητικά θα πρέπει να είναι σε ισχύ τόσο κατά το χρόνο υποβολής της προσφοράς των υποψηφίων, όσο και κατά τη διάρκεια εκτέλεσης της σύμβασης.</w:t>
      </w:r>
    </w:p>
    <w:p w14:paraId="64E72572" w14:textId="77777777" w:rsidR="008D4C56" w:rsidRDefault="00000000">
      <w:pPr>
        <w:rPr>
          <w:lang w:val="el-GR"/>
        </w:rPr>
      </w:pPr>
      <w:r>
        <w:rPr>
          <w:b/>
          <w:bCs/>
          <w:lang w:val="el-GR"/>
        </w:rPr>
        <w:t>Β.4.</w:t>
      </w:r>
      <w:r>
        <w:rPr>
          <w:lang w:val="el-GR"/>
        </w:rPr>
        <w:t xml:space="preserve">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14:paraId="5A78EFC3" w14:textId="77777777" w:rsidR="008D4C56" w:rsidRDefault="00000000">
      <w:pPr>
        <w:rPr>
          <w:lang w:val="el-GR"/>
        </w:rPr>
      </w:pPr>
      <w:r>
        <w:rPr>
          <w:lang w:val="el-GR"/>
        </w:rPr>
        <w:t>Ειδικότερα για τους ημεδαπούς οικονομικούς φορείς προσκομίζονται:</w:t>
      </w:r>
    </w:p>
    <w:p w14:paraId="129FED57" w14:textId="77777777" w:rsidR="008D4C56" w:rsidRDefault="00000000">
      <w:pPr>
        <w:rPr>
          <w:lang w:val="el-GR"/>
        </w:rPr>
      </w:pPr>
      <w:r>
        <w:rPr>
          <w:lang w:val="el-GR"/>
        </w:rPr>
        <w:t xml:space="preserve">i) </w:t>
      </w:r>
      <w:r>
        <w:rPr>
          <w:b/>
          <w:lang w:val="el-GR"/>
        </w:rPr>
        <w:t>για την απόδειξη της νόμιμης εκπροσώπησης</w:t>
      </w:r>
      <w:r>
        <w:rPr>
          <w:lang w:val="el-GR"/>
        </w:rPr>
        <w:t xml:space="preserve">,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14:paraId="2454DB51" w14:textId="77777777" w:rsidR="008D4C56" w:rsidRDefault="00000000">
      <w:pPr>
        <w:rPr>
          <w:lang w:val="el-GR"/>
        </w:rPr>
      </w:pPr>
      <w:r>
        <w:rPr>
          <w:lang w:val="el-GR"/>
        </w:rPr>
        <w:t xml:space="preserve">ii) Για την </w:t>
      </w:r>
      <w:r>
        <w:rPr>
          <w:b/>
          <w:lang w:val="el-GR"/>
        </w:rPr>
        <w:t>απόδειξη της νόμιμης σύστασης και των μεταβολών</w:t>
      </w:r>
      <w:r>
        <w:rPr>
          <w:lang w:val="el-GR"/>
        </w:rPr>
        <w:t xml:space="preserve"> του νομικού προσώπου γενικό πιστοποιητικό μεταβολών του ΓΕΜΗ, εφόσον έχει εκδοθεί έως τρεις (3) μήνες πριν από την υποβολή του.</w:t>
      </w:r>
    </w:p>
    <w:p w14:paraId="40073BB3" w14:textId="77777777" w:rsidR="008D4C56" w:rsidRDefault="00000000">
      <w:pPr>
        <w:rPr>
          <w:color w:val="000000"/>
          <w:lang w:val="el-GR"/>
        </w:rPr>
      </w:pPr>
      <w:r>
        <w:rPr>
          <w:lang w:val="el-GR"/>
        </w:rPr>
        <w:t>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0660F0E6" w14:textId="77777777" w:rsidR="008D4C56" w:rsidRDefault="00000000">
      <w:pPr>
        <w:rPr>
          <w:lang w:val="el-GR"/>
        </w:rPr>
      </w:pPr>
      <w:r>
        <w:rPr>
          <w:color w:val="000000"/>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52F93EA0" w14:textId="77777777" w:rsidR="008D4C56" w:rsidRDefault="00000000">
      <w:pPr>
        <w:rPr>
          <w:bCs/>
          <w:lang w:val="el-GR"/>
        </w:rPr>
      </w:pPr>
      <w:r>
        <w:rPr>
          <w:bCs/>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716452E0" w14:textId="77777777" w:rsidR="008D4C56" w:rsidRDefault="00000000">
      <w:pPr>
        <w:rPr>
          <w:lang w:val="el-GR"/>
        </w:rPr>
      </w:pPr>
      <w:r>
        <w:rPr>
          <w:bCs/>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6604311E" w14:textId="77777777" w:rsidR="008D4C56" w:rsidRDefault="00000000">
      <w:pPr>
        <w:rPr>
          <w:b/>
          <w:bCs/>
          <w:lang w:val="el-GR"/>
        </w:rPr>
      </w:pPr>
      <w:r>
        <w:rPr>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682D94BE" w14:textId="77777777" w:rsidR="008D4C56" w:rsidRDefault="00000000">
      <w:pPr>
        <w:rPr>
          <w:lang w:val="el-GR"/>
        </w:rPr>
      </w:pPr>
      <w:r>
        <w:rPr>
          <w:b/>
          <w:bCs/>
          <w:lang w:val="el-GR"/>
        </w:rPr>
        <w:t>Β.5.</w:t>
      </w:r>
      <w:r>
        <w:rPr>
          <w:lang w:val="el-GR"/>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t>VII</w:t>
      </w:r>
      <w:r>
        <w:rPr>
          <w:lang w:val="el-GR"/>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35236C57" w14:textId="77777777" w:rsidR="008D4C56" w:rsidRDefault="00000000">
      <w:pPr>
        <w:rPr>
          <w:lang w:val="el-GR"/>
        </w:rPr>
      </w:pPr>
      <w:r>
        <w:rPr>
          <w:lang w:val="el-GR"/>
        </w:rPr>
        <w:lastRenderedPageBreak/>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5FD464A8" w14:textId="77777777" w:rsidR="008D4C56" w:rsidRDefault="00000000">
      <w:pPr>
        <w:rPr>
          <w:lang w:val="el-GR"/>
        </w:rPr>
      </w:pPr>
      <w:r>
        <w:rPr>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14:paraId="75E452C7" w14:textId="77777777" w:rsidR="008D4C56" w:rsidRDefault="00000000">
      <w:pPr>
        <w:rPr>
          <w:lang w:val="el-GR"/>
        </w:rPr>
      </w:pPr>
      <w:r>
        <w:rPr>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color w:val="000000"/>
          <w:lang w:val="el-GR"/>
        </w:rPr>
        <w:t xml:space="preserve">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υποπερ. </w:t>
      </w:r>
      <w:r>
        <w:rPr>
          <w:color w:val="000000"/>
          <w:lang w:val="en-US"/>
        </w:rPr>
        <w:t>i</w:t>
      </w:r>
      <w:r>
        <w:rPr>
          <w:color w:val="000000"/>
          <w:lang w:val="el-GR"/>
        </w:rPr>
        <w:t xml:space="preserve">, </w:t>
      </w:r>
      <w:r>
        <w:rPr>
          <w:color w:val="000000"/>
          <w:lang w:val="en-US"/>
        </w:rPr>
        <w:t>ii</w:t>
      </w:r>
      <w:r>
        <w:rPr>
          <w:color w:val="000000"/>
          <w:lang w:val="el-GR"/>
        </w:rPr>
        <w:t xml:space="preserve"> και </w:t>
      </w:r>
      <w:r>
        <w:rPr>
          <w:color w:val="000000"/>
          <w:lang w:val="en-US"/>
        </w:rPr>
        <w:t>iii</w:t>
      </w:r>
      <w:r>
        <w:rPr>
          <w:color w:val="000000"/>
          <w:lang w:val="el-GR"/>
        </w:rPr>
        <w:t xml:space="preserve"> της περ. β.</w:t>
      </w:r>
    </w:p>
    <w:p w14:paraId="68095DB2" w14:textId="77777777" w:rsidR="008D4C56" w:rsidRDefault="00000000">
      <w:pPr>
        <w:rPr>
          <w:b/>
          <w:bCs/>
          <w:lang w:val="el-GR"/>
        </w:rPr>
      </w:pPr>
      <w:r>
        <w:rPr>
          <w:b/>
          <w:bCs/>
          <w:lang w:val="el-GR"/>
        </w:rPr>
        <w:t>Β.6.</w:t>
      </w:r>
      <w:r>
        <w:rPr>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b/>
          <w:bCs/>
          <w:lang w:val="el-GR"/>
        </w:rPr>
        <w:t xml:space="preserve"> </w:t>
      </w:r>
    </w:p>
    <w:p w14:paraId="1D041CE4" w14:textId="77777777" w:rsidR="008D4C56" w:rsidRDefault="00000000">
      <w:pPr>
        <w:rPr>
          <w:lang w:val="el-GR"/>
        </w:rPr>
      </w:pPr>
      <w:r>
        <w:rPr>
          <w:b/>
          <w:bCs/>
          <w:lang w:val="el-GR"/>
        </w:rPr>
        <w:t xml:space="preserve">Β.7. </w:t>
      </w:r>
      <w:r>
        <w:rPr>
          <w:lang w:val="el-GR"/>
        </w:rPr>
        <w:t xml:space="preserve">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14:paraId="37B43EC7" w14:textId="77777777" w:rsidR="008D4C56" w:rsidRDefault="00000000">
      <w:pPr>
        <w:rPr>
          <w:bCs/>
          <w:lang w:val="el-GR"/>
        </w:rPr>
      </w:pPr>
      <w:r>
        <w:rPr>
          <w:b/>
          <w:bCs/>
          <w:lang w:val="el-GR"/>
        </w:rPr>
        <w:t>Β.8.</w:t>
      </w:r>
      <w:r>
        <w:rPr>
          <w:bCs/>
          <w:lang w:val="el-GR"/>
        </w:rPr>
        <w:t xml:space="preserve"> Επισημαίνεται ότι γίνονται αποδεκτές:</w:t>
      </w:r>
    </w:p>
    <w:p w14:paraId="5B3A2170" w14:textId="77777777" w:rsidR="008D4C56" w:rsidRDefault="00000000">
      <w:pPr>
        <w:numPr>
          <w:ilvl w:val="0"/>
          <w:numId w:val="9"/>
        </w:numPr>
        <w:rPr>
          <w:bCs/>
          <w:lang w:val="el-GR"/>
        </w:rPr>
      </w:pPr>
      <w:r>
        <w:rPr>
          <w:bCs/>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727A47BA" w14:textId="77777777" w:rsidR="008D4C56" w:rsidRDefault="00000000">
      <w:pPr>
        <w:numPr>
          <w:ilvl w:val="0"/>
          <w:numId w:val="9"/>
        </w:numPr>
        <w:rPr>
          <w:bCs/>
          <w:lang w:val="el-GR"/>
        </w:rPr>
      </w:pPr>
      <w:r>
        <w:rPr>
          <w:bCs/>
          <w:lang w:val="el-GR"/>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14:paraId="34D07F4C" w14:textId="77777777" w:rsidR="008D4C56" w:rsidRDefault="008D4C56">
      <w:pPr>
        <w:rPr>
          <w:lang w:val="el-GR"/>
        </w:rPr>
      </w:pPr>
    </w:p>
    <w:p w14:paraId="49EDF2F3" w14:textId="77777777" w:rsidR="008D4C56" w:rsidRDefault="00000000">
      <w:pPr>
        <w:pStyle w:val="2"/>
        <w:rPr>
          <w:rFonts w:ascii="Calibri" w:hAnsi="Calibri" w:cs="Calibri"/>
          <w:lang w:val="el-GR"/>
        </w:rPr>
      </w:pPr>
      <w:bookmarkStart w:id="41" w:name="_Toc469"/>
      <w:r>
        <w:rPr>
          <w:rFonts w:ascii="Calibri" w:hAnsi="Calibri" w:cs="Calibri"/>
          <w:lang w:val="el-GR"/>
        </w:rPr>
        <w:t>2.3</w:t>
      </w:r>
      <w:r>
        <w:rPr>
          <w:rFonts w:ascii="Calibri" w:hAnsi="Calibri" w:cs="Calibri"/>
          <w:lang w:val="el-GR"/>
        </w:rPr>
        <w:tab/>
        <w:t>Κριτήρια Ανάθεσης</w:t>
      </w:r>
      <w:bookmarkEnd w:id="41"/>
      <w:r>
        <w:rPr>
          <w:rFonts w:ascii="Calibri" w:hAnsi="Calibri" w:cs="Calibri"/>
          <w:lang w:val="el-GR"/>
        </w:rPr>
        <w:t xml:space="preserve">  </w:t>
      </w:r>
    </w:p>
    <w:p w14:paraId="1F581E5E" w14:textId="77777777" w:rsidR="008D4C56" w:rsidRDefault="00000000">
      <w:pPr>
        <w:pStyle w:val="3"/>
        <w:rPr>
          <w:rFonts w:ascii="Calibri" w:hAnsi="Calibri" w:cs="Calibri"/>
          <w:lang w:val="el-GR"/>
        </w:rPr>
      </w:pPr>
      <w:bookmarkStart w:id="42" w:name="_Toc23928"/>
      <w:r>
        <w:rPr>
          <w:rFonts w:ascii="Calibri" w:hAnsi="Calibri" w:cs="Calibri"/>
          <w:lang w:val="el-GR"/>
        </w:rPr>
        <w:t>2.3.1</w:t>
      </w:r>
      <w:r>
        <w:rPr>
          <w:rFonts w:ascii="Calibri" w:hAnsi="Calibri" w:cs="Calibri"/>
          <w:lang w:val="el-GR"/>
        </w:rPr>
        <w:tab/>
        <w:t>Κριτήριο ανάθεσης</w:t>
      </w:r>
      <w:bookmarkEnd w:id="42"/>
      <w:r>
        <w:rPr>
          <w:rFonts w:ascii="Calibri" w:hAnsi="Calibri" w:cs="Calibri"/>
          <w:lang w:val="el-GR"/>
        </w:rPr>
        <w:t xml:space="preserve"> </w:t>
      </w:r>
    </w:p>
    <w:p w14:paraId="030E1D18" w14:textId="77777777" w:rsidR="008D4C56" w:rsidRDefault="00000000">
      <w:pPr>
        <w:rPr>
          <w:i/>
          <w:iCs/>
          <w:color w:val="5B9BD5"/>
          <w:lang w:val="el-GR"/>
        </w:rPr>
      </w:pPr>
      <w:r>
        <w:rPr>
          <w:lang w:val="el-GR"/>
        </w:rPr>
        <w:t>Κριτήριο ανάθεσης της Σύμβασης είναι η πλέον συμφέρουσα από οικονομική άποψη προσφορά</w:t>
      </w:r>
      <w:r>
        <w:rPr>
          <w:b/>
          <w:bCs/>
          <w:lang w:val="el-GR"/>
        </w:rPr>
        <w:t xml:space="preserve"> βάσει τιμής(χαμηλότερη τιμή).</w:t>
      </w:r>
    </w:p>
    <w:p w14:paraId="21FFB7CD" w14:textId="77777777" w:rsidR="008D4C56" w:rsidRDefault="00000000">
      <w:pPr>
        <w:pStyle w:val="2"/>
        <w:rPr>
          <w:rFonts w:ascii="Calibri" w:hAnsi="Calibri"/>
          <w:lang w:val="el-GR"/>
        </w:rPr>
      </w:pPr>
      <w:bookmarkStart w:id="43" w:name="_Toc25722"/>
      <w:r>
        <w:rPr>
          <w:rFonts w:ascii="Calibri" w:hAnsi="Calibri"/>
          <w:lang w:val="el-GR"/>
        </w:rPr>
        <w:t>2.4</w:t>
      </w:r>
      <w:r>
        <w:rPr>
          <w:rFonts w:ascii="Calibri" w:hAnsi="Calibri"/>
          <w:lang w:val="el-GR"/>
        </w:rPr>
        <w:tab/>
        <w:t>Κατάρτιση - Περιεχόμενο Προσφορών</w:t>
      </w:r>
      <w:bookmarkEnd w:id="43"/>
    </w:p>
    <w:p w14:paraId="2792233D" w14:textId="77777777" w:rsidR="008D4C56" w:rsidRDefault="00000000">
      <w:pPr>
        <w:pStyle w:val="3"/>
        <w:rPr>
          <w:rFonts w:ascii="Calibri" w:hAnsi="Calibri"/>
          <w:lang w:val="el-GR"/>
        </w:rPr>
      </w:pPr>
      <w:bookmarkStart w:id="44" w:name="_Toc20708"/>
      <w:r>
        <w:rPr>
          <w:rFonts w:ascii="Calibri" w:hAnsi="Calibri"/>
          <w:lang w:val="el-GR"/>
        </w:rPr>
        <w:t>2.4.1</w:t>
      </w:r>
      <w:r>
        <w:rPr>
          <w:rFonts w:ascii="Calibri" w:hAnsi="Calibri"/>
          <w:lang w:val="el-GR"/>
        </w:rPr>
        <w:tab/>
        <w:t>Γενικοί όροι υποβολής προσφορών</w:t>
      </w:r>
      <w:bookmarkEnd w:id="44"/>
    </w:p>
    <w:p w14:paraId="780F84A3" w14:textId="77777777" w:rsidR="008D4C56" w:rsidRDefault="00000000">
      <w:pPr>
        <w:rPr>
          <w:lang w:val="el-GR"/>
        </w:rPr>
      </w:pPr>
      <w:r>
        <w:rPr>
          <w:lang w:val="el-GR"/>
        </w:rPr>
        <w:t xml:space="preserve">Οι προσφορές υποβάλλονται με βάση τις απαιτήσεις που ορίζονται στο Παράρτημα Ι και ΙΙ της Διακήρυξης , για το σύνολο της προκηρυχθείσας ποσότητας της προμήθειας ανά είδος. </w:t>
      </w:r>
    </w:p>
    <w:p w14:paraId="561E797E" w14:textId="77777777" w:rsidR="008D4C56" w:rsidRDefault="00000000">
      <w:pPr>
        <w:rPr>
          <w:rFonts w:cs="Helvetica"/>
          <w:color w:val="000000"/>
          <w:szCs w:val="22"/>
          <w:lang w:val="el-GR" w:eastAsia="el-GR"/>
        </w:rPr>
      </w:pPr>
      <w:r>
        <w:rPr>
          <w:lang w:val="el-GR"/>
        </w:rPr>
        <w:t>Δεν επιτρέπονται εναλλακτικές προσφορές.</w:t>
      </w:r>
    </w:p>
    <w:p w14:paraId="4CF6F323" w14:textId="77777777" w:rsidR="008D4C56" w:rsidRDefault="00000000">
      <w:pPr>
        <w:rPr>
          <w:rFonts w:cs="Helvetica"/>
          <w:color w:val="000000"/>
          <w:szCs w:val="22"/>
          <w:lang w:val="el-GR" w:eastAsia="el-GR"/>
        </w:rPr>
      </w:pPr>
      <w:r>
        <w:rPr>
          <w:rFonts w:cs="Helvetica"/>
          <w:color w:val="000000"/>
          <w:szCs w:val="22"/>
          <w:lang w:val="el-GR" w:eastAsia="el-GR"/>
        </w:rPr>
        <w:t xml:space="preserve">Η ένωση Οικονομικών Φορέων υποβάλλει κοινή προσφορά, η οποία υπογράφεται υποχρεωτικά </w:t>
      </w:r>
      <w:r>
        <w:rPr>
          <w:lang w:val="el-GR"/>
        </w:rPr>
        <w:t xml:space="preserve">ηλεκτρονικά </w:t>
      </w:r>
      <w:r>
        <w:rPr>
          <w:rFonts w:cs="Helvetica"/>
          <w:color w:val="000000"/>
          <w:szCs w:val="22"/>
          <w:lang w:val="el-GR" w:eastAsia="el-GR"/>
        </w:rPr>
        <w:t xml:space="preserve">είτε από όλους τους Οικονομικούς Φορείς που αποτελούν την ένωση, είτε από εκπρόσωπό τους νομίμως εξουσιοδοτημένο. </w:t>
      </w:r>
      <w:r>
        <w:rPr>
          <w:lang w:val="el-GR"/>
        </w:rPr>
        <w:t xml:space="preserve">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 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w:t>
      </w:r>
      <w:r>
        <w:rPr>
          <w:lang w:val="el-GR"/>
        </w:rPr>
        <w:lastRenderedPageBreak/>
        <w:t>συμμετοχή στο διαγωνισμό ως ένωση, είτε στα πρακτικά των αρμοδίων οργάνων διοίκησης των μελών της ένωσης.</w:t>
      </w:r>
      <w:hyperlink r:id="rId23" w:history="1"/>
      <w:hyperlink r:id="rId24" w:history="1"/>
    </w:p>
    <w:p w14:paraId="1098C893" w14:textId="77777777" w:rsidR="008D4C56" w:rsidRDefault="00000000">
      <w:pPr>
        <w:rPr>
          <w:lang w:val="el-GR"/>
        </w:rPr>
      </w:pPr>
      <w:r w:rsidRPr="006601B8">
        <w:rPr>
          <w:color w:val="000000"/>
          <w:szCs w:val="22"/>
          <w:lang w:val="el-GR" w:eastAsia="zh-CN" w:bidi="ar"/>
        </w:rPr>
        <w:t>Ο</w:t>
      </w:r>
      <w:r>
        <w:rPr>
          <w:color w:val="000000"/>
          <w:szCs w:val="22"/>
          <w:lang w:val="el-GR" w:eastAsia="zh-CN" w:bidi="ar"/>
        </w:rPr>
        <w:t>ι</w:t>
      </w:r>
      <w:r w:rsidRPr="006601B8">
        <w:rPr>
          <w:color w:val="000000"/>
          <w:szCs w:val="22"/>
          <w:lang w:val="el-GR" w:eastAsia="zh-CN" w:bidi="ar"/>
        </w:rPr>
        <w:t xml:space="preserve"> οικονομικ</w:t>
      </w:r>
      <w:r>
        <w:rPr>
          <w:color w:val="000000"/>
          <w:szCs w:val="22"/>
          <w:lang w:val="el-GR" w:eastAsia="zh-CN" w:bidi="ar"/>
        </w:rPr>
        <w:t>οί</w:t>
      </w:r>
      <w:r w:rsidRPr="006601B8">
        <w:rPr>
          <w:color w:val="000000"/>
          <w:szCs w:val="22"/>
          <w:lang w:val="el-GR" w:eastAsia="zh-CN" w:bidi="ar"/>
        </w:rPr>
        <w:t xml:space="preserve"> φορ</w:t>
      </w:r>
      <w:r>
        <w:rPr>
          <w:color w:val="000000"/>
          <w:szCs w:val="22"/>
          <w:lang w:val="el-GR" w:eastAsia="zh-CN" w:bidi="ar"/>
        </w:rPr>
        <w:t>είς</w:t>
      </w:r>
      <w:r w:rsidRPr="006601B8">
        <w:rPr>
          <w:color w:val="000000"/>
          <w:szCs w:val="22"/>
          <w:lang w:val="el-GR" w:eastAsia="zh-CN" w:bidi="ar"/>
        </w:rPr>
        <w:t xml:space="preserve"> </w:t>
      </w:r>
      <w:r>
        <w:rPr>
          <w:color w:val="000000"/>
          <w:szCs w:val="22"/>
          <w:lang w:val="el-GR" w:eastAsia="zh-CN" w:bidi="ar"/>
        </w:rPr>
        <w:t>μπορούν</w:t>
      </w:r>
      <w:r w:rsidRPr="006601B8">
        <w:rPr>
          <w:color w:val="000000"/>
          <w:szCs w:val="22"/>
          <w:lang w:val="el-GR" w:eastAsia="zh-CN" w:bidi="ar"/>
        </w:rPr>
        <w:t xml:space="preserve"> να αποσύρ</w:t>
      </w:r>
      <w:r>
        <w:rPr>
          <w:color w:val="000000"/>
          <w:szCs w:val="22"/>
          <w:lang w:val="el-GR" w:eastAsia="zh-CN" w:bidi="ar"/>
        </w:rPr>
        <w:t>ουν</w:t>
      </w:r>
      <w:r w:rsidRPr="006601B8">
        <w:rPr>
          <w:color w:val="000000"/>
          <w:szCs w:val="22"/>
          <w:lang w:val="el-GR" w:eastAsia="zh-CN" w:bidi="ar"/>
        </w:rPr>
        <w:t xml:space="preserve"> την προσφορά</w:t>
      </w:r>
      <w:r>
        <w:rPr>
          <w:color w:val="000000"/>
          <w:szCs w:val="22"/>
          <w:lang w:val="el-GR" w:eastAsia="zh-CN" w:bidi="ar"/>
        </w:rPr>
        <w:t xml:space="preserve"> τους</w:t>
      </w:r>
      <w:r w:rsidRPr="006601B8">
        <w:rPr>
          <w:color w:val="000000"/>
          <w:szCs w:val="22"/>
          <w:lang w:val="el-GR" w:eastAsia="zh-CN" w:bidi="ar"/>
        </w:rPr>
        <w:t xml:space="preserve"> και να την υποβάλ</w:t>
      </w:r>
      <w:r>
        <w:rPr>
          <w:color w:val="000000"/>
          <w:szCs w:val="22"/>
          <w:lang w:val="el-GR" w:eastAsia="zh-CN" w:bidi="ar"/>
        </w:rPr>
        <w:t>ουν</w:t>
      </w:r>
      <w:r w:rsidRPr="006601B8">
        <w:rPr>
          <w:color w:val="000000"/>
          <w:szCs w:val="22"/>
          <w:lang w:val="el-GR" w:eastAsia="zh-CN" w:bidi="ar"/>
        </w:rPr>
        <w:t xml:space="preserve"> εκ νέου έως την κατά περίπτωση καταληκτική ημερομηνία υποβολής προσφορών , </w:t>
      </w:r>
      <w:r w:rsidRPr="006601B8">
        <w:rPr>
          <w:b/>
          <w:bCs/>
          <w:color w:val="000000"/>
          <w:szCs w:val="22"/>
          <w:lang w:val="el-GR" w:eastAsia="zh-CN" w:bidi="ar"/>
        </w:rPr>
        <w:t>χωρίς να απαιτ</w:t>
      </w:r>
      <w:r>
        <w:rPr>
          <w:b/>
          <w:bCs/>
          <w:color w:val="000000"/>
          <w:szCs w:val="22"/>
          <w:lang w:val="el-GR" w:eastAsia="zh-CN" w:bidi="ar"/>
        </w:rPr>
        <w:t>είτ</w:t>
      </w:r>
      <w:r w:rsidRPr="006601B8">
        <w:rPr>
          <w:b/>
          <w:bCs/>
          <w:color w:val="000000"/>
          <w:szCs w:val="22"/>
          <w:lang w:val="el-GR" w:eastAsia="zh-CN" w:bidi="ar"/>
        </w:rPr>
        <w:t xml:space="preserve">αι </w:t>
      </w:r>
      <w:r>
        <w:rPr>
          <w:b/>
          <w:bCs/>
          <w:color w:val="000000"/>
          <w:szCs w:val="22"/>
          <w:lang w:val="el-GR" w:eastAsia="zh-CN" w:bidi="ar"/>
        </w:rPr>
        <w:t>έγκριση εκ μέρους του αποφαινόμενου οργάνου της αναθέτουσας αρχής.</w:t>
      </w:r>
    </w:p>
    <w:p w14:paraId="60D50802" w14:textId="77777777" w:rsidR="008D4C56" w:rsidRDefault="00000000">
      <w:pPr>
        <w:pStyle w:val="3"/>
        <w:rPr>
          <w:rFonts w:ascii="Calibri" w:hAnsi="Calibri"/>
          <w:i/>
          <w:iCs/>
          <w:color w:val="5B9BD5"/>
          <w:lang w:val="el-GR"/>
        </w:rPr>
      </w:pPr>
      <w:bookmarkStart w:id="45" w:name="_Toc22977"/>
      <w:r>
        <w:rPr>
          <w:rFonts w:ascii="Calibri" w:hAnsi="Calibri"/>
          <w:lang w:val="el-GR"/>
        </w:rPr>
        <w:t>2.4.2</w:t>
      </w:r>
      <w:r>
        <w:rPr>
          <w:rFonts w:ascii="Calibri" w:hAnsi="Calibri"/>
          <w:lang w:val="el-GR"/>
        </w:rPr>
        <w:tab/>
        <w:t>Χρόνος και Τρόπος υποβολής προσφορών</w:t>
      </w:r>
      <w:bookmarkEnd w:id="45"/>
      <w:r>
        <w:rPr>
          <w:rFonts w:ascii="Calibri" w:hAnsi="Calibri"/>
          <w:lang w:val="el-GR"/>
        </w:rPr>
        <w:t xml:space="preserve"> </w:t>
      </w:r>
    </w:p>
    <w:p w14:paraId="41C55F37" w14:textId="77777777" w:rsidR="008D4C56" w:rsidRDefault="008D4C56">
      <w:pPr>
        <w:rPr>
          <w:rFonts w:cs="Arial"/>
          <w:b/>
          <w:bCs/>
          <w:lang w:val="el-GR"/>
        </w:rPr>
      </w:pPr>
    </w:p>
    <w:p w14:paraId="23B9AE3B" w14:textId="77777777" w:rsidR="008D4C56" w:rsidRDefault="00000000">
      <w:pPr>
        <w:rPr>
          <w:i/>
          <w:iCs/>
          <w:color w:val="5B9BD5"/>
          <w:lang w:val="el-GR"/>
        </w:rPr>
      </w:pPr>
      <w:r>
        <w:rPr>
          <w:rFonts w:cs="Arial"/>
          <w:b/>
          <w:bCs/>
          <w:lang w:val="el-GR"/>
        </w:rPr>
        <w:t>2.4.2.1.</w:t>
      </w:r>
      <w:r>
        <w:rPr>
          <w:b/>
          <w:bCs/>
          <w:lang w:val="el-GR"/>
        </w:rPr>
        <w:t xml:space="preserve"> </w:t>
      </w:r>
      <w:r>
        <w:rPr>
          <w:lang w:val="el-GR"/>
        </w:rPr>
        <w:t xml:space="preserve">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εκδοθείσα </w:t>
      </w:r>
      <w:r>
        <w:rPr>
          <w:i/>
          <w:lang w:val="el-GR"/>
        </w:rPr>
        <w:t>με αρ.64233/10.06.2021(ΦΕΚ 2453/Β’/09.06.2021) Κοινής Απόφασης των Υπουργών Ανάπτυξης και Επενδύσεων  και Ψηφιακής Διακυβέρνησης «Ρυθμίσεις τεχνικών ζητημάτων που αφορούν την ανάθεση και εκτέλεση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14:paraId="3A3F5C51" w14:textId="77777777" w:rsidR="008D4C56" w:rsidRDefault="00000000">
      <w:pPr>
        <w:suppressAutoHyphens w:val="0"/>
        <w:autoSpaceDE w:val="0"/>
        <w:spacing w:after="0"/>
        <w:rPr>
          <w:lang w:val="el-GR"/>
        </w:rPr>
      </w:pPr>
      <w:r>
        <w:rPr>
          <w:color w:val="000000"/>
          <w:lang w:val="el-GR"/>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πάροχο υπηρεσιών πιστοποίησης, ο οποίος περιλαμβάνεται στον κατάλογο εμπίστευσης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 </w:t>
      </w:r>
    </w:p>
    <w:p w14:paraId="4784F663" w14:textId="77777777" w:rsidR="008D4C56" w:rsidRDefault="008D4C56">
      <w:pPr>
        <w:spacing w:after="0"/>
        <w:rPr>
          <w:b/>
          <w:bCs/>
          <w:lang w:val="el-GR"/>
        </w:rPr>
      </w:pPr>
    </w:p>
    <w:p w14:paraId="61169248" w14:textId="77777777" w:rsidR="008D4C56" w:rsidRDefault="00000000">
      <w:pPr>
        <w:spacing w:after="0"/>
        <w:rPr>
          <w:rFonts w:cs="Arial"/>
          <w:lang w:val="el-GR"/>
        </w:rPr>
      </w:pPr>
      <w:r>
        <w:rPr>
          <w:b/>
          <w:bCs/>
          <w:lang w:val="el-GR"/>
        </w:rPr>
        <w:t>2.4.2.2.</w:t>
      </w:r>
      <w:r>
        <w:rPr>
          <w:lang w:val="el-GR"/>
        </w:rPr>
        <w:t xml:space="preserve"> </w:t>
      </w:r>
      <w:r>
        <w:rPr>
          <w:rFonts w:cs="Arial"/>
          <w:lang w:val="el-GR"/>
        </w:rPr>
        <w:t>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14:paraId="2B5C022D" w14:textId="77777777" w:rsidR="008D4C56" w:rsidRDefault="008D4C56">
      <w:pPr>
        <w:spacing w:after="0"/>
        <w:rPr>
          <w:rFonts w:cs="Arial"/>
          <w:lang w:val="el-GR"/>
        </w:rPr>
      </w:pPr>
    </w:p>
    <w:p w14:paraId="4F1364C2" w14:textId="77777777" w:rsidR="008D4C56" w:rsidRDefault="00000000">
      <w:pPr>
        <w:spacing w:after="0"/>
        <w:rPr>
          <w:lang w:val="el-GR"/>
        </w:rPr>
      </w:pPr>
      <w:r>
        <w:rPr>
          <w:lang w:val="el-GR"/>
        </w:rPr>
        <w:t xml:space="preserve">Μετά την παρέλευση της καταληκτικής ημερομηνίας και ώρας, δεν υπάρχει η δυνατότητα υποβολής προσφοράς στο ΕΣΗΔΗΣ. </w:t>
      </w:r>
      <w:r>
        <w:rPr>
          <w:rFonts w:cs="Helvetica"/>
          <w:color w:val="000000"/>
          <w:szCs w:val="22"/>
          <w:lang w:val="el-GR"/>
        </w:rPr>
        <w:t>Σε περιπτώσεις τεχνικής αδυναμίας λειτουργίας του ΕΣΗΔΗΣ, η αναθέτουσα αρχή λαμβάνει με απόφασή της τα απαιτούμενα μέτρα, σύμφωνα με τα οριζόμενα στην παρ. 4 του άρθρου 37 του ν. 4412/2016.</w:t>
      </w:r>
    </w:p>
    <w:p w14:paraId="58F76796" w14:textId="77777777" w:rsidR="008D4C56" w:rsidRDefault="008D4C56">
      <w:pPr>
        <w:spacing w:after="0"/>
        <w:rPr>
          <w:lang w:val="el-GR"/>
        </w:rPr>
      </w:pPr>
    </w:p>
    <w:p w14:paraId="7797735F" w14:textId="77777777" w:rsidR="008D4C56" w:rsidRDefault="00000000">
      <w:pPr>
        <w:spacing w:after="0"/>
        <w:rPr>
          <w:lang w:val="el-GR"/>
        </w:rPr>
      </w:pPr>
      <w:r>
        <w:rPr>
          <w:b/>
          <w:bCs/>
          <w:lang w:val="el-GR"/>
        </w:rPr>
        <w:t>2.4.2.3.</w:t>
      </w:r>
      <w:r>
        <w:rPr>
          <w:lang w:val="el-GR"/>
        </w:rPr>
        <w:t xml:space="preserve"> Οι οικονομικοί φορείς υποβάλλουν με την προσφορά τους τα ακόλουθα σύμφωνα με τις διατάξεις του άρθρου 13 της Κ.Υ.Α. ΕΣΗΔΗΣ Προμήθειες και Υπηρεσίες: </w:t>
      </w:r>
    </w:p>
    <w:p w14:paraId="3993F483" w14:textId="77777777" w:rsidR="008D4C56" w:rsidRDefault="00000000">
      <w:pPr>
        <w:rPr>
          <w:lang w:val="el-GR"/>
        </w:rPr>
      </w:pPr>
      <w:r>
        <w:rPr>
          <w:lang w:val="el-GR"/>
        </w:rPr>
        <w:t>(α) έναν ηλεκτρονικό (υπο)φάκελο με την ένδειξη «Δικαιολογητικά Συμμετοχής–Τεχνική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14:paraId="2ED975E2" w14:textId="77777777" w:rsidR="008D4C56" w:rsidRDefault="00000000">
      <w:pPr>
        <w:rPr>
          <w:lang w:val="el-GR"/>
        </w:rPr>
      </w:pPr>
      <w:r>
        <w:rPr>
          <w:lang w:val="el-GR"/>
        </w:rPr>
        <w:t xml:space="preserve">(β) έναν ηλεκτρονικό (υπο)φάκελο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14:paraId="25936AAD" w14:textId="77777777" w:rsidR="008D4C56" w:rsidRDefault="00000000">
      <w:pPr>
        <w:rPr>
          <w:lang w:val="el-GR"/>
        </w:rPr>
      </w:pPr>
      <w:r>
        <w:rPr>
          <w:lang w:val="el-GR"/>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01A2371B" w14:textId="77777777" w:rsidR="008D4C56" w:rsidRDefault="00000000">
      <w:pPr>
        <w:rPr>
          <w:b/>
          <w:bCs/>
          <w:lang w:val="el-GR"/>
        </w:rPr>
      </w:pPr>
      <w:r>
        <w:rPr>
          <w:lang w:val="el-GR"/>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14:paraId="0F774DB0" w14:textId="77777777" w:rsidR="008D4C56" w:rsidRDefault="00000000">
      <w:pPr>
        <w:spacing w:after="0"/>
        <w:rPr>
          <w:strike/>
          <w:lang w:val="el-GR"/>
        </w:rPr>
      </w:pPr>
      <w:r>
        <w:rPr>
          <w:b/>
          <w:bCs/>
          <w:lang w:val="el-GR"/>
        </w:rPr>
        <w:lastRenderedPageBreak/>
        <w:t>2.4.2.4.</w:t>
      </w:r>
      <w:r>
        <w:rPr>
          <w:lang w:val="el-GR"/>
        </w:rPr>
        <w:t xml:space="preserve"> Εφόσον οι Οικονομικοί Φορείς καταχωρίσουν τα στοιχεία, μεταδεδομένα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στην συνέχεια, μέσω σχετικής λειτουργικότητας,  εξάγουν αναφορές (εκτυπώσεις) σε μορφή ηλεκτρονικών αρχείων με μορφότυπο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(περ. β της παρ. 2 του άρθρου 37) και επισυνάπτονται από τον Οικονομικό Φορέα στους αντίστοιχους υποφακέλους. Επισημαίνεται ότι η εξαγωγή και η επισύναψη των προαναφερθέντων αναφορών (εκτυπώσεων) δύναται να πραγματοποιείται για κάθε υποφακέλο  ξεχωριστά, από τη στιγμή που έχει ολοκληρωθεί η καταχώριση των στοιχείων σε αυτόν.  </w:t>
      </w:r>
    </w:p>
    <w:p w14:paraId="0C1DAC6F" w14:textId="77777777" w:rsidR="008D4C56" w:rsidRDefault="008D4C56">
      <w:pPr>
        <w:spacing w:after="0"/>
        <w:rPr>
          <w:strike/>
          <w:lang w:val="el-GR"/>
        </w:rPr>
      </w:pPr>
    </w:p>
    <w:p w14:paraId="7D4E7C05" w14:textId="77777777" w:rsidR="008D4C56" w:rsidRDefault="00000000">
      <w:pPr>
        <w:rPr>
          <w:color w:val="000000"/>
          <w:lang w:val="el-GR"/>
        </w:rPr>
      </w:pPr>
      <w:r>
        <w:rPr>
          <w:b/>
          <w:lang w:val="el-GR"/>
        </w:rPr>
        <w:t>2.4.2.5.</w:t>
      </w:r>
      <w:r>
        <w:rPr>
          <w:lang w:val="el-GR"/>
        </w:rPr>
        <w:t xml:space="preserve"> Ειδικότερα, όσον αφορά τα συνημμένα ηλεκτρονικά αρχεία της προσφοράς, οι Οικονομικοί Φορείς τα καταχωρίζουν στους ανωτέρω (υπο)φακέλους μέσω του Υποσυστήματος, ως εξής :</w:t>
      </w:r>
    </w:p>
    <w:p w14:paraId="37A95713" w14:textId="77777777" w:rsidR="008D4C56" w:rsidRDefault="00000000">
      <w:pPr>
        <w:rPr>
          <w:color w:val="000000"/>
          <w:lang w:val="el-GR"/>
        </w:rPr>
      </w:pPr>
      <w:bookmarkStart w:id="46" w:name="_Hlk71366084"/>
      <w:r>
        <w:rPr>
          <w:color w:val="000000"/>
          <w:lang w:val="el-GR"/>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14:paraId="3333DFFE" w14:textId="77777777" w:rsidR="008D4C56" w:rsidRDefault="00000000">
      <w:pPr>
        <w:rPr>
          <w:color w:val="000000"/>
          <w:lang w:val="el-GR"/>
        </w:rPr>
      </w:pPr>
      <w:r>
        <w:rPr>
          <w:color w:val="000000"/>
          <w:lang w:val="el-GR"/>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Pr>
          <w:color w:val="000000"/>
          <w:lang w:val="en-US"/>
        </w:rPr>
        <w:t>e</w:t>
      </w:r>
      <w:r>
        <w:rPr>
          <w:color w:val="000000"/>
          <w:lang w:val="el-GR"/>
        </w:rPr>
        <w:t>-</w:t>
      </w:r>
      <w:r>
        <w:rPr>
          <w:color w:val="000000"/>
          <w:lang w:val="en-US"/>
        </w:rPr>
        <w:t>Apostille</w:t>
      </w:r>
      <w:r>
        <w:rPr>
          <w:color w:val="000000"/>
          <w:lang w:val="el-GR"/>
        </w:rPr>
        <w:t xml:space="preserve"> </w:t>
      </w:r>
    </w:p>
    <w:p w14:paraId="2081B02A" w14:textId="77777777" w:rsidR="008D4C56" w:rsidRDefault="00000000">
      <w:pPr>
        <w:rPr>
          <w:color w:val="000000"/>
          <w:lang w:val="el-GR"/>
        </w:rPr>
      </w:pPr>
      <w:r>
        <w:rPr>
          <w:color w:val="000000"/>
          <w:lang w:val="el-GR"/>
        </w:rPr>
        <w:t xml:space="preserve">β) είτε των άρθρων 15 και 27 του ν. 4727/2020 (Α΄ 184) περί ηλεκτρονικών ιδιωτικών εγγράφων που φέρουν ηλεκτρονική υπογραφή ή σφραγίδα </w:t>
      </w:r>
    </w:p>
    <w:p w14:paraId="78F799DE" w14:textId="77777777" w:rsidR="008D4C56" w:rsidRDefault="00000000">
      <w:pPr>
        <w:rPr>
          <w:color w:val="000000"/>
          <w:lang w:val="el-GR"/>
        </w:rPr>
      </w:pPr>
      <w:r>
        <w:rPr>
          <w:color w:val="000000"/>
          <w:lang w:val="el-GR"/>
        </w:rPr>
        <w:t>γ) είτε του άρθρου 11 του ν. 2690/1999 (Α΄ 45)</w:t>
      </w:r>
    </w:p>
    <w:p w14:paraId="7AFF0370" w14:textId="77777777" w:rsidR="008D4C56" w:rsidRDefault="00000000">
      <w:pPr>
        <w:rPr>
          <w:color w:val="000000"/>
          <w:lang w:val="el-GR"/>
        </w:rPr>
      </w:pPr>
      <w:r>
        <w:rPr>
          <w:color w:val="000000"/>
          <w:lang w:val="el-GR"/>
        </w:rPr>
        <w:t xml:space="preserve">δ) είτε της παρ. 2 του άρθρου 37 του ν. 4412/2016, περί χρήσης ηλεκτρονικών υπογραφών σε ηλεκτρονικές διαδικασίες δημοσίων συμβάσεων,  </w:t>
      </w:r>
    </w:p>
    <w:p w14:paraId="6FCE9940" w14:textId="77777777" w:rsidR="008D4C56" w:rsidRDefault="00000000">
      <w:pPr>
        <w:rPr>
          <w:color w:val="000000"/>
          <w:lang w:val="el-GR"/>
        </w:rPr>
      </w:pPr>
      <w:r>
        <w:rPr>
          <w:color w:val="000000"/>
          <w:lang w:val="el-GR"/>
        </w:rPr>
        <w:t xml:space="preserve">ε) είτε της παρ. 8 του άρθρου 92 του ν. 4412/2016, περί συνυποβολής υπεύθυνης δήλωσης στην περίπτωση απλής φωτοτυπίας ιδιωτικών εγγράφων. </w:t>
      </w:r>
    </w:p>
    <w:p w14:paraId="0EF60AB0" w14:textId="77777777" w:rsidR="008D4C56" w:rsidRDefault="00000000">
      <w:pPr>
        <w:rPr>
          <w:color w:val="000000"/>
          <w:lang w:val="el-GR"/>
        </w:rPr>
      </w:pPr>
      <w:r>
        <w:rPr>
          <w:color w:val="000000"/>
          <w:lang w:val="el-GR"/>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14:paraId="1DE5DF3D" w14:textId="77777777" w:rsidR="008D4C56" w:rsidRDefault="00000000">
      <w:pPr>
        <w:spacing w:after="144"/>
        <w:rPr>
          <w:b/>
          <w:strike/>
          <w:color w:val="000000"/>
          <w:lang w:val="el-GR"/>
        </w:rPr>
      </w:pPr>
      <w:r>
        <w:rPr>
          <w:color w:val="000000"/>
          <w:lang w:val="el-GR"/>
        </w:rPr>
        <w:t>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μορφότυπο PDF</w:t>
      </w:r>
      <w:r>
        <w:rPr>
          <w:b/>
          <w:color w:val="000000"/>
          <w:lang w:val="el-GR"/>
        </w:rPr>
        <w:t xml:space="preserve">. </w:t>
      </w:r>
      <w:bookmarkEnd w:id="46"/>
    </w:p>
    <w:p w14:paraId="6DA66D20" w14:textId="77777777" w:rsidR="008D4C56" w:rsidRDefault="00000000">
      <w:pPr>
        <w:rPr>
          <w:lang w:val="el-GR"/>
        </w:rPr>
      </w:pPr>
      <w:r>
        <w:rPr>
          <w:lang w:val="el-GR"/>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κλειστό-ούς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Pr>
          <w:rFonts w:ascii="Times New Roman" w:eastAsia="Calibri" w:hAnsi="Times New Roman" w:cs="Times New Roman"/>
          <w:szCs w:val="22"/>
          <w:lang w:val="el-GR" w:eastAsia="el-GR"/>
        </w:rPr>
        <w:t xml:space="preserve"> </w:t>
      </w:r>
      <w:r>
        <w:rPr>
          <w:lang w:val="el-GR"/>
        </w:rPr>
        <w:t>Τέτοια στοιχεία και δικαιολογητικά είναι :</w:t>
      </w:r>
    </w:p>
    <w:p w14:paraId="51C946EB" w14:textId="77777777" w:rsidR="008D4C56" w:rsidRDefault="00000000">
      <w:pPr>
        <w:rPr>
          <w:lang w:val="el-GR"/>
        </w:rPr>
      </w:pPr>
      <w:r>
        <w:rPr>
          <w:lang w:val="el-GR"/>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14:paraId="2C1EC797" w14:textId="77777777" w:rsidR="008D4C56" w:rsidRDefault="00000000">
      <w:pPr>
        <w:rPr>
          <w:lang w:val="el-GR"/>
        </w:rPr>
      </w:pPr>
      <w:r>
        <w:rPr>
          <w:lang w:val="el-GR"/>
        </w:rPr>
        <w:t xml:space="preserve">β) τα αλλοδαπά δημόσια έντυπα έγγραφα που φέρουν την επισημείωση της Χάγης (Apostille), ή προξενική θεώρηση και δεν έχουν επικυρωθεί από δικηγόρο. </w:t>
      </w:r>
    </w:p>
    <w:p w14:paraId="5C1C05D2" w14:textId="77777777" w:rsidR="008D4C56" w:rsidRDefault="00000000">
      <w:pPr>
        <w:rPr>
          <w:lang w:val="el-GR"/>
        </w:rPr>
      </w:pPr>
      <w:r>
        <w:rPr>
          <w:lang w:val="el-GR"/>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14:paraId="2E2E9FEC" w14:textId="77777777" w:rsidR="008D4C56" w:rsidRDefault="00000000">
      <w:pPr>
        <w:rPr>
          <w:lang w:val="el-GR"/>
        </w:rPr>
      </w:pPr>
      <w:r>
        <w:rPr>
          <w:lang w:val="el-GR"/>
        </w:rPr>
        <w:t xml:space="preserve">Στα αλλοδαπά δημόσια έγγραφα και δικαιολογητικά εφαρμόζεται η Συνθήκη της Χάγης της 5ης.10.1961, που κυρώθηκε με το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 Θεώρηση) αλλοδαπά δημόσια έγγραφα όταν καλύπτονται από διμερείς ή πολυμερείς </w:t>
      </w:r>
      <w:r>
        <w:rPr>
          <w:lang w:val="el-GR"/>
        </w:rPr>
        <w:lastRenderedPageBreak/>
        <w:t>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29EE3CB0" w14:textId="77777777" w:rsidR="008D4C56" w:rsidRDefault="00000000">
      <w:pPr>
        <w:rPr>
          <w:lang w:val="el-GR"/>
        </w:rPr>
      </w:pPr>
      <w:r>
        <w:rPr>
          <w:lang w:val="el-GR"/>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14:paraId="73DB609C" w14:textId="77777777" w:rsidR="008D4C56" w:rsidRDefault="00000000">
      <w:pPr>
        <w:rPr>
          <w:lang w:val="el-GR"/>
        </w:rPr>
      </w:pPr>
      <w:r>
        <w:rPr>
          <w:lang w:val="el-GR"/>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507B9F35" w14:textId="77777777" w:rsidR="008D4C56" w:rsidRDefault="00000000">
      <w:pPr>
        <w:rPr>
          <w:lang w:val="el-GR"/>
        </w:rPr>
      </w:pPr>
      <w:r>
        <w:rPr>
          <w:lang w:val="el-GR"/>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14:paraId="0A7EC1F3" w14:textId="77777777" w:rsidR="008D4C56" w:rsidRDefault="00000000">
      <w:pPr>
        <w:rPr>
          <w:color w:val="00B050"/>
          <w:lang w:val="el-GR"/>
        </w:rPr>
      </w:pPr>
      <w:r>
        <w:rPr>
          <w:lang w:val="el-GR"/>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το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14:paraId="51F5C2D6" w14:textId="77777777" w:rsidR="008D4C56" w:rsidRDefault="00000000">
      <w:pPr>
        <w:pStyle w:val="3"/>
        <w:rPr>
          <w:i/>
          <w:iCs/>
          <w:color w:val="5B9BD5"/>
          <w:shd w:val="clear" w:color="auto" w:fill="FFFF00"/>
          <w:lang w:val="el-GR"/>
        </w:rPr>
      </w:pPr>
      <w:bookmarkStart w:id="47" w:name="_Toc7565"/>
      <w:r>
        <w:rPr>
          <w:lang w:val="el-GR"/>
        </w:rPr>
        <w:t>2.4.3</w:t>
      </w:r>
      <w:r>
        <w:rPr>
          <w:lang w:val="el-GR"/>
        </w:rPr>
        <w:tab/>
        <w:t>Περιεχόμενα Φακέλου «Δικαιολογητικά Συμμετοχής- Τεχνική Προσφορά»</w:t>
      </w:r>
      <w:bookmarkEnd w:id="47"/>
      <w:r>
        <w:rPr>
          <w:lang w:val="el-GR"/>
        </w:rPr>
        <w:t xml:space="preserve"> </w:t>
      </w:r>
    </w:p>
    <w:p w14:paraId="70C35E9A" w14:textId="77777777" w:rsidR="008D4C56" w:rsidRDefault="00000000">
      <w:pPr>
        <w:pStyle w:val="4"/>
        <w:rPr>
          <w:lang w:val="el-GR"/>
        </w:rPr>
      </w:pPr>
      <w:bookmarkStart w:id="48" w:name="_Toc7415"/>
      <w:r>
        <w:rPr>
          <w:lang w:val="el-GR"/>
        </w:rPr>
        <w:t>2.4.3.1 Δικαιολογητικά Συμμετοχής</w:t>
      </w:r>
      <w:bookmarkEnd w:id="48"/>
      <w:r>
        <w:rPr>
          <w:lang w:val="el-GR"/>
        </w:rPr>
        <w:t xml:space="preserve"> </w:t>
      </w:r>
    </w:p>
    <w:p w14:paraId="01BD4623" w14:textId="77777777" w:rsidR="008D4C56" w:rsidRDefault="00000000">
      <w:pPr>
        <w:pStyle w:val="a4"/>
        <w:rPr>
          <w:lang w:val="el-GR"/>
        </w:rPr>
      </w:pPr>
      <w:r>
        <w:rPr>
          <w:lang w:val="el-GR"/>
        </w:rPr>
        <w:t>Τα στοιχεία και δικαιολογητικά για την συμμετοχή των προσφερόντων στη διαγωνιστική διαδικασία περιλαμβάνουν με ποινή αποκλεισμού τα ακόλουθα υπό α -Γ στοιχεία:</w:t>
      </w:r>
    </w:p>
    <w:p w14:paraId="1338F768" w14:textId="77777777" w:rsidR="008D4C56" w:rsidRDefault="00000000">
      <w:pPr>
        <w:pStyle w:val="a4"/>
        <w:rPr>
          <w:lang w:val="el-GR"/>
        </w:rPr>
      </w:pPr>
      <w:r>
        <w:rPr>
          <w:lang w:val="el-GR"/>
        </w:rPr>
        <w:t xml:space="preserve">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w:t>
      </w:r>
      <w:r>
        <w:rPr>
          <w:u w:val="single"/>
          <w:lang w:val="el-GR"/>
        </w:rPr>
        <w:t>δύναται</w:t>
      </w:r>
      <w:r>
        <w:rPr>
          <w:lang w:val="el-GR"/>
        </w:rPr>
        <w:t xml:space="preserve"> να διευκρινίζει τις πληροφορίες που παρέχει με το ΕΕΕΣ σύμφωνα με την παρ. 9 του ίδιου άρθρου, </w:t>
      </w:r>
    </w:p>
    <w:p w14:paraId="22F0EFF4" w14:textId="77777777" w:rsidR="008D4C56" w:rsidRPr="006601B8" w:rsidRDefault="00000000">
      <w:pPr>
        <w:pStyle w:val="a4"/>
        <w:rPr>
          <w:lang w:val="el-GR"/>
        </w:rPr>
      </w:pPr>
      <w:r>
        <w:rPr>
          <w:lang w:val="el-GR"/>
        </w:rPr>
        <w:t>β) την εγγύηση συμμετοχής, όπως προβλέπεται στο άρθρο 72 του Ν.4412/2016 και τις παραγράφους 2.1.5 και 2.2.2 αντίστοιχα της παρούσας διακήρυξης</w:t>
      </w:r>
      <w:r w:rsidRPr="006601B8">
        <w:rPr>
          <w:lang w:val="el-GR"/>
        </w:rPr>
        <w:t>,</w:t>
      </w:r>
    </w:p>
    <w:p w14:paraId="0E7B66DC" w14:textId="77777777" w:rsidR="008D4C56" w:rsidRDefault="00000000">
      <w:pPr>
        <w:pStyle w:val="a4"/>
        <w:rPr>
          <w:i/>
          <w:iCs/>
          <w:color w:val="5B9BD5"/>
          <w:lang w:val="el-GR"/>
        </w:rPr>
      </w:pPr>
      <w:r>
        <w:rPr>
          <w:lang w:val="el-GR"/>
        </w:rPr>
        <w:t xml:space="preserve">γ) Υπεύθυνη δήλωση, ψηφιακά υπογεγραμμένη, περί του χρόνου ισχύος της προσφοράς. </w:t>
      </w:r>
      <w:r>
        <w:rPr>
          <w:i/>
          <w:iCs/>
          <w:color w:val="5B9BD5"/>
          <w:lang w:val="el-GR"/>
        </w:rPr>
        <w:t xml:space="preserve"> </w:t>
      </w:r>
    </w:p>
    <w:p w14:paraId="058CDE66" w14:textId="77777777" w:rsidR="008D4C56" w:rsidRDefault="00000000">
      <w:pPr>
        <w:rPr>
          <w:lang w:val="el-GR"/>
        </w:rPr>
      </w:pPr>
      <w:r>
        <w:rPr>
          <w:lang w:val="el-GR"/>
        </w:rPr>
        <w:t xml:space="preserve">Οι προσφέροντες συμπληρώνουν το σχετικό υπόδειγμα ΕΕΕΣ, το οποίο αποτελεί αναπόσπαστο μέρος της παρούσας διακήρυξης ως Παράρτημα ΙΙΙ αυτής. </w:t>
      </w:r>
    </w:p>
    <w:p w14:paraId="45D9BAA2" w14:textId="77777777" w:rsidR="008D4C56" w:rsidRDefault="00000000">
      <w:pPr>
        <w:rPr>
          <w:lang w:val="el-GR"/>
        </w:rPr>
      </w:pPr>
      <w:r>
        <w:rPr>
          <w:lang w:val="el-GR"/>
        </w:rPr>
        <w:t xml:space="preserve">Η συμπλήρωσή του δύναται να πραγματοποιηθεί με χρήση του υποσυστήματος </w:t>
      </w:r>
      <w:r>
        <w:rPr>
          <w:lang w:val="en-US"/>
        </w:rPr>
        <w:t>Promitheus</w:t>
      </w:r>
      <w:r>
        <w:rPr>
          <w:lang w:val="el-GR"/>
        </w:rPr>
        <w:t xml:space="preserve"> </w:t>
      </w:r>
      <w:r>
        <w:rPr>
          <w:lang w:val="en-US"/>
        </w:rPr>
        <w:t>ESPDint</w:t>
      </w:r>
      <w:r>
        <w:rPr>
          <w:lang w:val="el-GR"/>
        </w:rPr>
        <w:t>, προσβάσιμου μέσω της Διαδικτυακής Πύλης (</w:t>
      </w:r>
      <w:r>
        <w:rPr>
          <w:rStyle w:val="-0"/>
          <w:lang w:val="el-GR"/>
        </w:rPr>
        <w:t xml:space="preserve"> https://espd.eprocurement.gov.gr/</w:t>
      </w:r>
      <w:r>
        <w:rPr>
          <w:lang w:val="el-GR"/>
        </w:rPr>
        <w:t>(</w:t>
      </w:r>
      <w:hyperlink r:id="rId25" w:history="1">
        <w:r w:rsidR="008D4C56">
          <w:rPr>
            <w:rStyle w:val="-0"/>
            <w:lang w:val="en-US"/>
          </w:rPr>
          <w:t>www</w:t>
        </w:r>
        <w:r w:rsidR="008D4C56">
          <w:rPr>
            <w:rStyle w:val="-0"/>
            <w:lang w:val="el-GR"/>
          </w:rPr>
          <w:t>.</w:t>
        </w:r>
        <w:r w:rsidR="008D4C56">
          <w:rPr>
            <w:rStyle w:val="-0"/>
            <w:lang w:val="en-US"/>
          </w:rPr>
          <w:t>promitheus</w:t>
        </w:r>
        <w:r w:rsidR="008D4C56">
          <w:rPr>
            <w:rStyle w:val="-0"/>
            <w:lang w:val="el-GR"/>
          </w:rPr>
          <w:t>.</w:t>
        </w:r>
        <w:r w:rsidR="008D4C56">
          <w:rPr>
            <w:rStyle w:val="-0"/>
            <w:lang w:val="en-US"/>
          </w:rPr>
          <w:t>gov</w:t>
        </w:r>
        <w:r w:rsidR="008D4C56">
          <w:rPr>
            <w:rStyle w:val="-0"/>
            <w:lang w:val="el-GR"/>
          </w:rPr>
          <w:t>.</w:t>
        </w:r>
        <w:r w:rsidR="008D4C56">
          <w:rPr>
            <w:rStyle w:val="-0"/>
            <w:lang w:val="en-US"/>
          </w:rPr>
          <w:t>gr</w:t>
        </w:r>
      </w:hyperlink>
      <w:r>
        <w:rPr>
          <w:lang w:val="el-GR"/>
        </w:rPr>
        <w:t xml:space="preserve">) του ΟΠΣ ΕΣΗΔΗΣ, ή άλλης σχετικής συμβατής πλατφόρμας υπηρεσιών διαχείρισης ηλεκτρονικών ΕΕΕΣ. Οι </w:t>
      </w:r>
      <w:r>
        <w:rPr>
          <w:lang w:val="el-GR"/>
        </w:rPr>
        <w:lastRenderedPageBreak/>
        <w:t>Οικονομικοί Φορείς δύνανται για αυτό το σκοπό να αξιοποιήσουν το αντίστοιχο ηλεκτρονικό αρχείο με μορφότυπο XML που αποτελεί επικουρικό στοιχείο των εγγράφων της σύμβασης.</w:t>
      </w:r>
    </w:p>
    <w:p w14:paraId="4CEAD3C3" w14:textId="77777777" w:rsidR="008D4C56" w:rsidRDefault="00000000">
      <w:pPr>
        <w:rPr>
          <w:i/>
          <w:iCs/>
          <w:color w:val="5B9BD5"/>
          <w:lang w:val="el-GR"/>
        </w:rPr>
      </w:pPr>
      <w:r>
        <w:rPr>
          <w:lang w:val="el-GR"/>
        </w:rPr>
        <w:t xml:space="preserve">Το συμπληρωμένο από τον Οικονομικό Φορέα ΕΕΕΣ, καθώς και η τυχόν συνοδευτική αυτού υπεύθυνη δήλωση, υποβάλλονται σύμφωνα με την περίπτωση δ της παραγράφου 2.4.2.5 της παρούσας, σε ψηφιακά υπογεγραμμένο ηλεκτρονικό αρχείο με μορφότυπο </w:t>
      </w:r>
      <w:r>
        <w:rPr>
          <w:lang w:val="en-US"/>
        </w:rPr>
        <w:t>PDF</w:t>
      </w:r>
      <w:r>
        <w:rPr>
          <w:lang w:val="el-GR"/>
        </w:rPr>
        <w:t>.</w:t>
      </w:r>
    </w:p>
    <w:p w14:paraId="036E2F42" w14:textId="77777777" w:rsidR="008D4C56" w:rsidRDefault="00000000">
      <w:pPr>
        <w:rPr>
          <w:lang w:val="el-GR"/>
        </w:rPr>
      </w:pPr>
      <w:r>
        <w:rPr>
          <w:lang w:val="el-GR"/>
        </w:rPr>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r>
        <w:rPr>
          <w:lang w:val="en-US"/>
        </w:rPr>
        <w:t>Promitheus</w:t>
      </w:r>
      <w:r>
        <w:rPr>
          <w:lang w:val="el-GR"/>
        </w:rPr>
        <w:t xml:space="preserve"> </w:t>
      </w:r>
      <w:r>
        <w:rPr>
          <w:lang w:val="en-US"/>
        </w:rPr>
        <w:t>ESPDint</w:t>
      </w:r>
      <w:r>
        <w:rPr>
          <w:lang w:val="el-GR"/>
        </w:rPr>
        <w:t xml:space="preserve"> είναι αναρτημένες σε σχετική θεματική ενότητα στη Διαδικτυακή Πύλη (</w:t>
      </w:r>
      <w:r>
        <w:rPr>
          <w:rStyle w:val="-0"/>
          <w:color w:val="auto"/>
          <w:lang w:val="el-GR"/>
        </w:rPr>
        <w:t xml:space="preserve"> https://espd.eprocurement.gov.gr/</w:t>
      </w:r>
      <w:r>
        <w:rPr>
          <w:lang w:val="el-GR"/>
        </w:rPr>
        <w:t>)(</w:t>
      </w:r>
      <w:hyperlink r:id="rId26" w:history="1">
        <w:r w:rsidR="008D4C56">
          <w:rPr>
            <w:rStyle w:val="-0"/>
            <w:color w:val="auto"/>
            <w:lang w:val="en-US"/>
          </w:rPr>
          <w:t>www</w:t>
        </w:r>
        <w:r w:rsidR="008D4C56">
          <w:rPr>
            <w:rStyle w:val="-0"/>
            <w:color w:val="auto"/>
            <w:lang w:val="el-GR"/>
          </w:rPr>
          <w:t>.</w:t>
        </w:r>
        <w:r w:rsidR="008D4C56">
          <w:rPr>
            <w:rStyle w:val="-0"/>
            <w:color w:val="auto"/>
            <w:lang w:val="en-US"/>
          </w:rPr>
          <w:t>promitheus</w:t>
        </w:r>
        <w:r w:rsidR="008D4C56">
          <w:rPr>
            <w:rStyle w:val="-0"/>
            <w:color w:val="auto"/>
            <w:lang w:val="el-GR"/>
          </w:rPr>
          <w:t>.</w:t>
        </w:r>
        <w:r w:rsidR="008D4C56">
          <w:rPr>
            <w:rStyle w:val="-0"/>
            <w:color w:val="auto"/>
            <w:lang w:val="en-US"/>
          </w:rPr>
          <w:t>gov</w:t>
        </w:r>
        <w:r w:rsidR="008D4C56">
          <w:rPr>
            <w:rStyle w:val="-0"/>
            <w:color w:val="auto"/>
            <w:lang w:val="el-GR"/>
          </w:rPr>
          <w:t>.</w:t>
        </w:r>
        <w:r w:rsidR="008D4C56">
          <w:rPr>
            <w:rStyle w:val="-0"/>
            <w:color w:val="auto"/>
            <w:lang w:val="en-US"/>
          </w:rPr>
          <w:t>gr</w:t>
        </w:r>
      </w:hyperlink>
      <w:r>
        <w:rPr>
          <w:lang w:val="el-GR"/>
        </w:rPr>
        <w:t>) του ΟΠΣ ΕΣΗΔΗΣ.</w:t>
      </w:r>
    </w:p>
    <w:p w14:paraId="6D29E3F4" w14:textId="77777777" w:rsidR="008D4C56" w:rsidRDefault="008D4C56">
      <w:pPr>
        <w:rPr>
          <w:lang w:val="el-GR"/>
        </w:rPr>
      </w:pPr>
    </w:p>
    <w:p w14:paraId="6D957416" w14:textId="77777777" w:rsidR="008D4C56" w:rsidRDefault="00000000">
      <w:pPr>
        <w:pStyle w:val="4"/>
        <w:rPr>
          <w:lang w:val="el-GR"/>
        </w:rPr>
      </w:pPr>
      <w:bookmarkStart w:id="49" w:name="_Toc19583"/>
      <w:r>
        <w:rPr>
          <w:lang w:val="el-GR"/>
        </w:rPr>
        <w:t>2.4.3.2 Τεχνική προσφορά</w:t>
      </w:r>
      <w:bookmarkEnd w:id="49"/>
    </w:p>
    <w:p w14:paraId="5718EB34" w14:textId="77777777" w:rsidR="008D4C56" w:rsidRDefault="00000000">
      <w:pPr>
        <w:rPr>
          <w:lang w:val="el-GR"/>
        </w:rPr>
      </w:pPr>
      <w:r>
        <w:rPr>
          <w:lang w:val="en-US"/>
        </w:rPr>
        <w:t>H</w:t>
      </w:r>
      <w:r>
        <w:rPr>
          <w:lang w:val="el-GR"/>
        </w:rPr>
        <w:t xml:space="preserve"> τεχνική προσφορά θα πρέπει να καλύπτει όλες τις απαιτήσεις και τις προδιαγραφές που έχουν τεθεί από την αναθέτουσα αρχή με το κεφάλαιο “Απαιτήσεις-Τεχνικές Προδιαγραφές” του Παραρτήματος ΙΙ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ειδών, με βάση το κριτήριο ανάθεσης, σύμφωνα με τα αναλυτικώς αναφερόμενα στο ως άνω Παράρτημα.</w:t>
      </w:r>
    </w:p>
    <w:p w14:paraId="35AB4A1E" w14:textId="77777777" w:rsidR="008D4C56" w:rsidRPr="006601B8" w:rsidRDefault="00000000">
      <w:pPr>
        <w:rPr>
          <w:b/>
          <w:bCs/>
          <w:lang w:val="el-GR"/>
        </w:rPr>
      </w:pPr>
      <w:r>
        <w:rPr>
          <w:b/>
          <w:bCs/>
          <w:lang w:val="el-GR"/>
        </w:rPr>
        <w:t>Επιπλέον, η τεχνική προσφορά θα πρέπει να περιλαμβάνει</w:t>
      </w:r>
      <w:r w:rsidRPr="006601B8">
        <w:rPr>
          <w:b/>
          <w:bCs/>
          <w:lang w:val="el-GR"/>
        </w:rPr>
        <w:t>:</w:t>
      </w:r>
    </w:p>
    <w:p w14:paraId="5834C9B2" w14:textId="77777777" w:rsidR="008D4C56" w:rsidRDefault="00000000">
      <w:pPr>
        <w:numPr>
          <w:ilvl w:val="0"/>
          <w:numId w:val="10"/>
        </w:numPr>
        <w:rPr>
          <w:lang w:val="el-GR"/>
        </w:rPr>
      </w:pPr>
      <w:r>
        <w:rPr>
          <w:b/>
          <w:bCs/>
          <w:lang w:val="el-GR"/>
        </w:rPr>
        <w:t xml:space="preserve">ψηφιακά υπογεγραμμένο και το Φύλλο Συμμόρφωσης του Παραρτήματος </w:t>
      </w:r>
      <w:r>
        <w:rPr>
          <w:b/>
          <w:bCs/>
          <w:lang w:val="en-US"/>
        </w:rPr>
        <w:t>V</w:t>
      </w:r>
      <w:r>
        <w:rPr>
          <w:b/>
          <w:bCs/>
          <w:lang w:val="el-GR"/>
        </w:rPr>
        <w:t>ΙΙ.</w:t>
      </w:r>
    </w:p>
    <w:p w14:paraId="3B11C188" w14:textId="77777777" w:rsidR="008D4C56" w:rsidRDefault="00000000">
      <w:pPr>
        <w:rPr>
          <w:lang w:val="el-GR"/>
        </w:rPr>
      </w:pPr>
      <w:r>
        <w:rPr>
          <w:lang w:val="el-GR"/>
        </w:rPr>
        <w:t xml:space="preserve">Οι οικονομικοί φορείς αναφέρουν: </w:t>
      </w:r>
    </w:p>
    <w:p w14:paraId="00AA459D" w14:textId="77777777" w:rsidR="008D4C56" w:rsidRDefault="00000000">
      <w:pPr>
        <w:rPr>
          <w:lang w:val="el-GR"/>
        </w:rPr>
      </w:pPr>
      <w:r>
        <w:rPr>
          <w:lang w:val="el-GR"/>
        </w:rPr>
        <w:t>α) το τμήμα της σύμβασης που προτίθενται να αναθέσουν υπό μορφή υπεργολαβίας σε τρίτους, καθώς και τους υπεργολάβους που προτείνουν.</w:t>
      </w:r>
    </w:p>
    <w:p w14:paraId="31C41291" w14:textId="77777777" w:rsidR="008D4C56" w:rsidRDefault="00000000">
      <w:pPr>
        <w:rPr>
          <w:i/>
          <w:iCs/>
          <w:color w:val="5B9BD5"/>
          <w:lang w:val="el-GR"/>
        </w:rPr>
      </w:pPr>
      <w:commentRangeStart w:id="50"/>
      <w:r>
        <w:rPr>
          <w:lang w:val="el-GR"/>
        </w:rPr>
        <w:t>β)</w:t>
      </w:r>
      <w:commentRangeEnd w:id="50"/>
      <w:r>
        <w:rPr>
          <w:rStyle w:val="a6"/>
          <w:sz w:val="22"/>
          <w:szCs w:val="24"/>
          <w:lang w:val="el-GR"/>
        </w:rPr>
        <w:commentReference w:id="50"/>
      </w:r>
      <w:r>
        <w:rPr>
          <w:lang w:val="el-GR"/>
        </w:rPr>
        <w:t xml:space="preserve"> τη χώρα παραγωγής του προσφερόμενου προϊόντος και την επιχειρηματική μονάδα στην οποία παράγεται αυτό, καθώς και τον τόπο εγκατάστασής της. </w:t>
      </w:r>
    </w:p>
    <w:p w14:paraId="15AEFF2A" w14:textId="77777777" w:rsidR="008D4C56" w:rsidRDefault="00000000">
      <w:pPr>
        <w:pStyle w:val="3"/>
        <w:rPr>
          <w:lang w:val="el-GR"/>
        </w:rPr>
      </w:pPr>
      <w:bookmarkStart w:id="51" w:name="_Toc18947"/>
      <w:r>
        <w:rPr>
          <w:lang w:val="el-GR"/>
        </w:rPr>
        <w:t>2.4.4</w:t>
      </w:r>
      <w:r>
        <w:rPr>
          <w:lang w:val="el-GR"/>
        </w:rPr>
        <w:tab/>
        <w:t>Περιεχόμενα Φακέλου «Οικονομική Προσφορά» / Τρόπος σύνταξης και υποβολής οικονομικών προσφορών</w:t>
      </w:r>
      <w:bookmarkEnd w:id="51"/>
    </w:p>
    <w:p w14:paraId="1E250252" w14:textId="77777777" w:rsidR="008D4C56" w:rsidRDefault="00000000">
      <w:pPr>
        <w:rPr>
          <w:lang w:val="el-GR"/>
        </w:rPr>
      </w:pPr>
      <w:r>
        <w:rPr>
          <w:lang w:val="el-GR"/>
        </w:rPr>
        <w:t>Η Οικονομική Προσφορά συντάσσεται με βάση το αναγραφόμενο στην παρούσα κριτήριο ανάθεσης (τιμή)  όπως ορίζεται στην παράγραφο 2.3 της διακήρυξης.</w:t>
      </w:r>
    </w:p>
    <w:p w14:paraId="394A2D5A" w14:textId="77777777" w:rsidR="008D4C56" w:rsidRDefault="00000000">
      <w:pPr>
        <w:rPr>
          <w:rStyle w:val="WW-FootnoteReference2"/>
          <w:rFonts w:cs="Helvetica"/>
          <w:color w:val="000000"/>
          <w:szCs w:val="22"/>
          <w:lang w:val="el-GR" w:eastAsia="el-GR"/>
        </w:rPr>
      </w:pPr>
      <w:r>
        <w:rPr>
          <w:lang w:val="el-GR" w:eastAsia="el-GR"/>
        </w:rPr>
        <w:t>Η τιμή του προς προμήθεια αγαθού δίνεται σε ευρώ ανά μονάδα.</w:t>
      </w:r>
      <w:r>
        <w:rPr>
          <w:rStyle w:val="WW-FootnoteReference2"/>
          <w:rFonts w:cs="Helvetica"/>
          <w:color w:val="000000"/>
          <w:szCs w:val="22"/>
          <w:lang w:val="el-GR" w:eastAsia="el-GR"/>
        </w:rPr>
        <w:t xml:space="preserve"> </w:t>
      </w:r>
    </w:p>
    <w:p w14:paraId="4DB993C0" w14:textId="77777777" w:rsidR="008D4C56" w:rsidRDefault="00000000">
      <w:pPr>
        <w:rPr>
          <w:lang w:val="el-GR"/>
        </w:rPr>
      </w:pPr>
      <w:r>
        <w:rPr>
          <w:lang w:val="el-GR"/>
        </w:rPr>
        <w:t>Η οικονομική προσφορά, συντάσσεται συμπληρώνοντας την αντίστοιχη ειδική ηλεκτρονική φόρμα του συστήματος, με βάση το αναγραφόμενο στην παρούσα κριτήριο ανάθεσης που είναι η τιμή. Στην συνέχεια, το σύστημα παράγει σχετικό ηλεκτρονικό αρχείο, σε μορφή pdf, το οποίο υπογράφεται ψηφιακά και υποβάλλεται από τον προσφέροντα. Τα στοιχεία που περιλαμβάνονται στην ειδική ηλεκτρονική φόρμα του συστήματος και του παραγόμενου ψηφιακά υπογεγραμμένου ηλεκτρονικού αρχείου πρέπει να ταυτίζονται. Σε αντίθετη περίπτωση, το σύστημα παράγει σχετικό μήνυμα και ο προσφέρων καλείται να παράγει εκ νέου το ηλεκτρονικό αρχείο pdf.</w:t>
      </w:r>
    </w:p>
    <w:p w14:paraId="6D55AF77" w14:textId="77777777" w:rsidR="008D4C56" w:rsidRDefault="00000000">
      <w:pPr>
        <w:rPr>
          <w:b/>
          <w:lang w:val="el-GR"/>
        </w:rPr>
      </w:pPr>
      <w:r>
        <w:rPr>
          <w:b/>
          <w:lang w:val="el-GR"/>
        </w:rPr>
        <w:t>Επειδή στο ηλεκτρονικό σύστημα δεν αποτυπώνεται αναλυτικά η οικονομική προσφορά, ο προσφέρων θα επισυνάψει επιπρόσθετα στον (υπο)φάκελλο “οικονομική προσφορά”και το Έντυπο Οικονομικής Προσφοράς, όπως αυτό δίνεται στο Παράρτημα</w:t>
      </w:r>
      <w:r>
        <w:rPr>
          <w:rFonts w:eastAsia="Calibri" w:cs="Cambria"/>
          <w:bCs/>
          <w:iCs/>
          <w:szCs w:val="22"/>
          <w:lang w:val="el-GR" w:eastAsia="el-GR"/>
        </w:rPr>
        <w:t xml:space="preserve"> </w:t>
      </w:r>
      <w:r>
        <w:rPr>
          <w:rFonts w:eastAsia="Calibri" w:cs="Cambria"/>
          <w:b/>
          <w:iCs/>
          <w:szCs w:val="22"/>
          <w:lang w:val="en-US" w:eastAsia="el-GR"/>
        </w:rPr>
        <w:t>IV</w:t>
      </w:r>
      <w:r>
        <w:rPr>
          <w:rFonts w:eastAsia="Calibri" w:cs="Cambria"/>
          <w:bCs/>
          <w:iCs/>
          <w:szCs w:val="22"/>
          <w:lang w:val="el-GR" w:eastAsia="el-GR"/>
        </w:rPr>
        <w:t xml:space="preserve"> </w:t>
      </w:r>
      <w:r>
        <w:rPr>
          <w:b/>
          <w:lang w:val="el-GR"/>
        </w:rPr>
        <w:t xml:space="preserve">της παρούσας διακήρυξης σε μορφή </w:t>
      </w:r>
      <w:r>
        <w:rPr>
          <w:b/>
        </w:rPr>
        <w:t>pdf</w:t>
      </w:r>
      <w:r>
        <w:rPr>
          <w:b/>
          <w:lang w:val="el-GR"/>
        </w:rPr>
        <w:t xml:space="preserve"> ηλεκτρονικά υπογεγραμμένο.</w:t>
      </w:r>
    </w:p>
    <w:p w14:paraId="02144829" w14:textId="77777777" w:rsidR="008D4C56" w:rsidRDefault="00000000">
      <w:pPr>
        <w:rPr>
          <w:lang w:val="el-GR"/>
        </w:rPr>
      </w:pPr>
      <w:r>
        <w:rPr>
          <w:rFonts w:eastAsia="Calibri" w:cs="Cambria"/>
          <w:bCs/>
          <w:iCs/>
          <w:szCs w:val="22"/>
          <w:lang w:val="el-GR" w:eastAsia="el-GR"/>
        </w:rPr>
        <w:t xml:space="preserve">Σε περίπτωση διάστασης των στοιχείων της προσφοράς που περιλαμβάνονται στην ειδική ηλεκτρονική φόρμα του συστήματος και του ψηφιακά υπογεγραμμένου ηλεκτρονικού αρχείου του Παραρτήματος </w:t>
      </w:r>
      <w:r>
        <w:rPr>
          <w:rFonts w:eastAsia="Calibri" w:cs="Cambria"/>
          <w:bCs/>
          <w:iCs/>
          <w:szCs w:val="22"/>
          <w:lang w:val="en-US" w:eastAsia="el-GR"/>
        </w:rPr>
        <w:t>IV</w:t>
      </w:r>
      <w:r>
        <w:rPr>
          <w:rFonts w:eastAsia="Calibri" w:cs="Cambria"/>
          <w:bCs/>
          <w:iCs/>
          <w:szCs w:val="22"/>
          <w:lang w:val="el-GR" w:eastAsia="el-GR"/>
        </w:rPr>
        <w:t xml:space="preserve"> όπου αναφέρονται αναλυτικά οι ποσότητες και τιμές ανά είδος, υπερισχύει το τελευταίο.</w:t>
      </w:r>
    </w:p>
    <w:p w14:paraId="6E206088" w14:textId="77777777" w:rsidR="008D4C56" w:rsidRDefault="00000000">
      <w:pPr>
        <w:rPr>
          <w:lang w:val="el-GR" w:eastAsia="el-GR"/>
        </w:rPr>
      </w:pPr>
      <w:r>
        <w:rPr>
          <w:lang w:val="el-GR" w:eastAsia="el-GR"/>
        </w:rPr>
        <w:lastRenderedPageBreak/>
        <w:t>Στην τιμή περιλαμβάνονται οι υπέρ τρίτων κρατήσεις, ως και κάθε άλλη επιβάρυνση, σύμφωνα με την κείμενη νομοθεσία, μη συμπεριλαμβανομένου Φ.Π.Α., για την προμήθεια στον τόπο και με τον τρόπο που προβλέπεται στα έγγραφα της σύμβασης.</w:t>
      </w:r>
    </w:p>
    <w:p w14:paraId="26754659" w14:textId="77777777" w:rsidR="008D4C56" w:rsidRDefault="00000000">
      <w:pPr>
        <w:rPr>
          <w:lang w:val="el-GR"/>
        </w:rPr>
      </w:pPr>
      <w:r>
        <w:rPr>
          <w:lang w:val="el-GR"/>
        </w:rPr>
        <w:t xml:space="preserve">Οι προσφερόμενες τιμές είναι σταθερές καθ’ όλη τη διάρκεια της σύμβασης και δεν αναπροσαρμόζονται </w:t>
      </w:r>
    </w:p>
    <w:p w14:paraId="4E0C4370" w14:textId="77777777" w:rsidR="008D4C56" w:rsidRDefault="00000000">
      <w:pPr>
        <w:rPr>
          <w:lang w:val="el-GR"/>
        </w:rPr>
      </w:pPr>
      <w:r>
        <w:rPr>
          <w:lang w:val="el-GR"/>
        </w:rP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w:t>
      </w:r>
    </w:p>
    <w:p w14:paraId="6EC87901" w14:textId="77777777" w:rsidR="008D4C56" w:rsidRDefault="00000000">
      <w:pPr>
        <w:pStyle w:val="3"/>
        <w:rPr>
          <w:lang w:val="el-GR" w:eastAsia="el-GR"/>
        </w:rPr>
      </w:pPr>
      <w:bookmarkStart w:id="52" w:name="_Toc11475"/>
      <w:r>
        <w:rPr>
          <w:lang w:val="el-GR"/>
        </w:rPr>
        <w:t>2.4.5</w:t>
      </w:r>
      <w:r>
        <w:rPr>
          <w:lang w:val="el-GR"/>
        </w:rPr>
        <w:tab/>
        <w:t>Χρόνος ισχύος των προσφορών</w:t>
      </w:r>
      <w:bookmarkEnd w:id="52"/>
      <w:r>
        <w:rPr>
          <w:lang w:val="el-GR"/>
        </w:rPr>
        <w:t xml:space="preserve">  </w:t>
      </w:r>
    </w:p>
    <w:p w14:paraId="676FE108" w14:textId="77777777" w:rsidR="008D4C56" w:rsidRDefault="00000000">
      <w:pPr>
        <w:rPr>
          <w:lang w:val="el-GR" w:eastAsia="el-GR"/>
        </w:rPr>
      </w:pPr>
      <w:r>
        <w:rPr>
          <w:lang w:val="el-GR" w:eastAsia="el-GR"/>
        </w:rPr>
        <w:t>Οι υποβαλλόμενες προσφορές ισχύουν και δεσμεύουν τους οικονομικούς φορείς για διάστημα</w:t>
      </w:r>
      <w:commentRangeStart w:id="53"/>
      <w:r>
        <w:rPr>
          <w:lang w:val="el-GR" w:eastAsia="el-GR"/>
        </w:rPr>
        <w:t xml:space="preserve"> δώδεκα</w:t>
      </w:r>
      <w:r w:rsidRPr="006601B8">
        <w:rPr>
          <w:lang w:val="el-GR" w:eastAsia="el-GR"/>
        </w:rPr>
        <w:t xml:space="preserve"> (12)</w:t>
      </w:r>
      <w:r>
        <w:rPr>
          <w:lang w:val="el-GR" w:eastAsia="el-GR"/>
        </w:rPr>
        <w:t xml:space="preserve"> μηνών </w:t>
      </w:r>
      <w:commentRangeEnd w:id="53"/>
      <w:r>
        <w:rPr>
          <w:rStyle w:val="a6"/>
          <w:sz w:val="22"/>
          <w:szCs w:val="24"/>
          <w:lang w:val="el-GR" w:eastAsia="el-GR"/>
        </w:rPr>
        <w:commentReference w:id="53"/>
      </w:r>
      <w:r>
        <w:rPr>
          <w:lang w:val="el-GR" w:eastAsia="el-GR"/>
        </w:rPr>
        <w:t xml:space="preserve">από την επόμενη της καταληκτικής ημερομηνίας υποβολής προσφορών </w:t>
      </w:r>
    </w:p>
    <w:p w14:paraId="1116FA62" w14:textId="77777777" w:rsidR="008D4C56" w:rsidRDefault="00000000">
      <w:pPr>
        <w:rPr>
          <w:lang w:val="el-GR" w:eastAsia="el-GR"/>
        </w:rPr>
      </w:pPr>
      <w:r>
        <w:rPr>
          <w:lang w:val="el-GR" w:eastAsia="el-GR"/>
        </w:rPr>
        <w:t>Προσφορά η οποία ορίζει χρόνο ισχύος μικρότερο από τον ανωτέρω προβλεπόμενο απορρίπτεται ως μη κανονική.</w:t>
      </w:r>
    </w:p>
    <w:p w14:paraId="4D5C286A" w14:textId="77777777" w:rsidR="008D4C56" w:rsidRDefault="00000000">
      <w:pPr>
        <w:rPr>
          <w:lang w:val="el-GR" w:eastAsia="el-GR"/>
        </w:rPr>
      </w:pPr>
      <w:r>
        <w:rPr>
          <w:lang w:val="el-GR"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w:t>
      </w:r>
      <w:r>
        <w:rPr>
          <w:lang w:val="el-GR"/>
        </w:rPr>
        <w:t xml:space="preserve">την παράγραφο </w:t>
      </w:r>
      <w:r>
        <w:rPr>
          <w:lang w:val="el-GR" w:eastAsia="el-GR"/>
        </w:rPr>
        <w:t>2.2.2. της παρούσας, κατ' ανώτατο όριο για χρονικό διάστημα ίσο με την προβλεπόμενη ως άνω αρχική διάρκεια.</w:t>
      </w:r>
      <w:r>
        <w:rPr>
          <w:lang w:val="el-GR"/>
        </w:rPr>
        <w:t xml:space="preserve"> </w:t>
      </w:r>
      <w:r>
        <w:rPr>
          <w:lang w:val="el-GR" w:eastAsia="el-GR"/>
        </w:rPr>
        <w:t>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14:paraId="5D16BCE4" w14:textId="77777777" w:rsidR="008D4C56" w:rsidRDefault="00000000">
      <w:pPr>
        <w:rPr>
          <w:lang w:val="el-GR"/>
        </w:rPr>
      </w:pPr>
      <w:r>
        <w:rPr>
          <w:lang w:val="el-GR" w:eastAsia="el-GR"/>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14:paraId="0980CF69" w14:textId="77777777" w:rsidR="008D4C56" w:rsidRDefault="00000000">
      <w:pPr>
        <w:rPr>
          <w:lang w:val="el-GR"/>
        </w:rPr>
      </w:pPr>
      <w:r>
        <w:rPr>
          <w:lang w:val="el-GR"/>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24E9E28C" w14:textId="77777777" w:rsidR="008D4C56" w:rsidRDefault="008D4C56">
      <w:pPr>
        <w:rPr>
          <w:lang w:val="el-GR"/>
        </w:rPr>
      </w:pPr>
    </w:p>
    <w:p w14:paraId="3523D5AF" w14:textId="77777777" w:rsidR="008D4C56" w:rsidRDefault="00000000">
      <w:pPr>
        <w:pStyle w:val="3"/>
        <w:rPr>
          <w:lang w:val="el-GR"/>
        </w:rPr>
      </w:pPr>
      <w:bookmarkStart w:id="54" w:name="_Toc13120"/>
      <w:r>
        <w:rPr>
          <w:lang w:val="el-GR"/>
        </w:rPr>
        <w:t>2.4.6</w:t>
      </w:r>
      <w:r>
        <w:rPr>
          <w:lang w:val="el-GR"/>
        </w:rPr>
        <w:tab/>
        <w:t>Λόγοι απόρριψης προσφορών</w:t>
      </w:r>
      <w:bookmarkEnd w:id="54"/>
    </w:p>
    <w:p w14:paraId="0821BE36" w14:textId="77777777" w:rsidR="008D4C56" w:rsidRDefault="00000000">
      <w:pPr>
        <w:rPr>
          <w:lang w:val="el-GR"/>
        </w:rPr>
      </w:pPr>
      <w:r>
        <w:rPr>
          <w:lang w:val="en-US"/>
        </w:rPr>
        <w:t>H</w:t>
      </w:r>
      <w:r>
        <w:rPr>
          <w:lang w:val="el-GR"/>
        </w:rPr>
        <w:t xml:space="preserve"> αναθέτουσα αρχή με βάση τα αποτελέσματα του ελέγχου και της αξιολόγησης των προσφορών, απορρίπτει, σε κάθε περίπτωση, προσφορά:</w:t>
      </w:r>
    </w:p>
    <w:p w14:paraId="12EB83AB" w14:textId="77777777" w:rsidR="008D4C56" w:rsidRDefault="00000000">
      <w:pPr>
        <w:rPr>
          <w:lang w:val="el-GR"/>
        </w:rPr>
      </w:pPr>
      <w:r>
        <w:rPr>
          <w:lang w:val="el-GR"/>
        </w:rPr>
        <w:t xml:space="preserve">α) η 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Διακήρυξη), 2.4.5. (Χρόνος ισχύος προσφορών), 3.1. (Αποσφράγιση και αξιολόγηση προσφορών), 3.2 (Πρόσκληση υποβολής δικαιολογητικών προσωρινού αναδόχου) της παρούσας, </w:t>
      </w:r>
    </w:p>
    <w:p w14:paraId="275077BD" w14:textId="77777777" w:rsidR="008D4C56" w:rsidRDefault="00000000">
      <w:pPr>
        <w:rPr>
          <w:lang w:val="el-GR"/>
        </w:rPr>
      </w:pPr>
      <w:r>
        <w:rPr>
          <w:lang w:val="el-GR"/>
        </w:rPr>
        <w:lastRenderedPageBreak/>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14:paraId="47DEC669" w14:textId="77777777" w:rsidR="008D4C56" w:rsidRDefault="00000000">
      <w:pPr>
        <w:rPr>
          <w:lang w:val="el-GR"/>
        </w:rPr>
      </w:pPr>
      <w:r>
        <w:rPr>
          <w:lang w:val="el-GR"/>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14:paraId="2AFA0ED2" w14:textId="77777777" w:rsidR="008D4C56" w:rsidRDefault="00000000">
      <w:pPr>
        <w:rPr>
          <w:lang w:val="el-GR"/>
        </w:rPr>
      </w:pPr>
      <w:r>
        <w:rPr>
          <w:lang w:val="el-GR"/>
        </w:rPr>
        <w:t xml:space="preserve">δ) η οποία είναι εναλλακτική προσφορά, </w:t>
      </w:r>
    </w:p>
    <w:p w14:paraId="0536E4E4" w14:textId="77777777" w:rsidR="008D4C56" w:rsidRDefault="00000000">
      <w:pPr>
        <w:rPr>
          <w:iCs/>
          <w:color w:val="5B9BD5"/>
          <w:lang w:val="el-GR"/>
        </w:rPr>
      </w:pPr>
      <w:r>
        <w:rPr>
          <w:lang w:val="el-GR"/>
        </w:rPr>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περ.γ της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14:paraId="67C38451" w14:textId="77777777" w:rsidR="008D4C56" w:rsidRDefault="00000000">
      <w:pPr>
        <w:rPr>
          <w:lang w:val="el-GR"/>
        </w:rPr>
      </w:pPr>
      <w:r>
        <w:rPr>
          <w:lang w:val="el-GR"/>
        </w:rPr>
        <w:t>στ) η οποία είναι υπό αίρεση,</w:t>
      </w:r>
    </w:p>
    <w:p w14:paraId="3A83EC21" w14:textId="77777777" w:rsidR="008D4C56" w:rsidRDefault="00000000">
      <w:pPr>
        <w:rPr>
          <w:lang w:val="el-GR"/>
        </w:rPr>
      </w:pPr>
      <w:r>
        <w:rPr>
          <w:lang w:val="el-GR"/>
        </w:rPr>
        <w:t>ζ)</w:t>
      </w:r>
      <w:r>
        <w:rPr>
          <w:i/>
          <w:iCs/>
          <w:color w:val="5B9BD5"/>
          <w:lang w:val="el-GR"/>
        </w:rPr>
        <w:t xml:space="preserve"> </w:t>
      </w:r>
      <w:r>
        <w:rPr>
          <w:lang w:val="el-GR"/>
        </w:rPr>
        <w:t xml:space="preserve">η οποία θέτει όρο αναπροσαρμογής, </w:t>
      </w:r>
    </w:p>
    <w:p w14:paraId="701A29CB" w14:textId="77777777" w:rsidR="008D4C56" w:rsidRDefault="00000000">
      <w:pPr>
        <w:rPr>
          <w:lang w:val="el-GR"/>
        </w:rPr>
      </w:pPr>
      <w:r>
        <w:rPr>
          <w:lang w:val="el-GR"/>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14:paraId="7B4490A0" w14:textId="77777777" w:rsidR="008D4C56" w:rsidRDefault="00000000">
      <w:pPr>
        <w:rPr>
          <w:lang w:val="el-GR"/>
        </w:rPr>
      </w:pPr>
      <w:r>
        <w:rPr>
          <w:lang w:val="el-GR"/>
        </w:rPr>
        <w:t>θ) εφόσον διαπιστωθεί ότι είναι ασυνήθιστα χαμηλή διότι δε συμμορφώνεται με τις ισχύουσες  υποχρεώσεις της παρ. 2 του άρθρου 18 του ν.4412/2016,</w:t>
      </w:r>
    </w:p>
    <w:p w14:paraId="0792FB64" w14:textId="77777777" w:rsidR="008D4C56" w:rsidRDefault="00000000">
      <w:pPr>
        <w:rPr>
          <w:lang w:val="el-GR"/>
        </w:rPr>
      </w:pPr>
      <w:r>
        <w:rPr>
          <w:lang w:val="el-GR"/>
        </w:rPr>
        <w:t xml:space="preserve">ι) </w:t>
      </w:r>
      <w:r>
        <w:rPr>
          <w:color w:val="000000"/>
          <w:lang w:val="el-GR"/>
        </w:rPr>
        <w:t>η οποία διαπιστώθηκε ότι είναι ασυνήθιστα χαμηλή λόγω χορήγησης κρατικής ενίσχυσης για την οποία δεν μπορεί να αποδειχθεί,</w:t>
      </w:r>
      <w:r>
        <w:rPr>
          <w:rFonts w:ascii="Verdana" w:hAnsi="Verdana"/>
          <w:color w:val="000000"/>
          <w:sz w:val="20"/>
          <w:szCs w:val="20"/>
          <w:shd w:val="clear" w:color="auto" w:fill="FFFFFF"/>
          <w:lang w:val="el-GR"/>
        </w:rPr>
        <w:t xml:space="preserve"> </w:t>
      </w:r>
      <w:r>
        <w:rPr>
          <w:color w:val="000000"/>
          <w:lang w:val="el-GR"/>
        </w:rPr>
        <w:t>εντός επαρκούς προθεσμίας, ότι είναι σύμφωνη με την εσωτερική αγορά κατά την έννοια του άρθρου 107 ΣΛΕΕ κατά την παρ. 4 του άρθρου 88 του ν. 4412/2016.</w:t>
      </w:r>
    </w:p>
    <w:p w14:paraId="61EEE0ED" w14:textId="77777777" w:rsidR="008D4C56" w:rsidRDefault="00000000">
      <w:pPr>
        <w:rPr>
          <w:lang w:val="el-GR"/>
        </w:rPr>
      </w:pPr>
      <w:r>
        <w:rPr>
          <w:lang w:val="el-GR"/>
        </w:rPr>
        <w:t>ια) η οποία παρουσιάζει αποκλίσεις ως προς τους όρους και τις τεχνικές προδιαγραφές της σύμβασης, που έχουν ρητώς καθοριστεί, επί ποινή αποκλεισμού, στην παρούσα Διακήρυξη,</w:t>
      </w:r>
    </w:p>
    <w:p w14:paraId="54F9AE18" w14:textId="77777777" w:rsidR="008D4C56" w:rsidRDefault="00000000">
      <w:pPr>
        <w:rPr>
          <w:szCs w:val="22"/>
          <w:lang w:val="el-GR"/>
        </w:rPr>
      </w:pPr>
      <w:r>
        <w:rPr>
          <w:lang w:val="el-GR"/>
        </w:rPr>
        <w:t>ιβ)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14:paraId="1AFF9261" w14:textId="77777777" w:rsidR="008D4C56" w:rsidRDefault="00000000">
      <w:pPr>
        <w:rPr>
          <w:szCs w:val="22"/>
          <w:lang w:val="el-GR" w:eastAsia="el-GR"/>
        </w:rPr>
      </w:pPr>
      <w:r>
        <w:rPr>
          <w:szCs w:val="22"/>
          <w:lang w:val="el-GR"/>
        </w:rPr>
        <w:t xml:space="preserve">ιγ) εάν από τα δικαιολογητικά του άρθρου 103 του ν. 4412/2016, που προσκομίζονται από τον προσωρινό ανάδοχο, δεν αποδεικνύεται </w:t>
      </w:r>
      <w:r>
        <w:rPr>
          <w:szCs w:val="22"/>
          <w:lang w:val="el-GR" w:eastAsia="el-GR"/>
        </w:rPr>
        <w:t>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επ., περί κριτηρίων επιλογής,</w:t>
      </w:r>
    </w:p>
    <w:p w14:paraId="664DDDB9" w14:textId="77777777" w:rsidR="008D4C56" w:rsidRDefault="00000000">
      <w:pPr>
        <w:rPr>
          <w:lang w:val="el-GR"/>
        </w:rPr>
      </w:pPr>
      <w:r>
        <w:rPr>
          <w:szCs w:val="22"/>
          <w:lang w:val="el-GR" w:eastAsia="el-GR"/>
        </w:rPr>
        <w:t>ιδ)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rPr>
          <w:lang w:val="el-GR"/>
        </w:rPr>
        <w:t>.</w:t>
      </w:r>
    </w:p>
    <w:p w14:paraId="37040864" w14:textId="77777777" w:rsidR="008D4C56" w:rsidRDefault="00000000">
      <w:pPr>
        <w:pStyle w:val="1"/>
        <w:tabs>
          <w:tab w:val="left" w:pos="567"/>
        </w:tabs>
        <w:ind w:left="567" w:hanging="567"/>
        <w:rPr>
          <w:lang w:val="el-GR"/>
        </w:rPr>
      </w:pPr>
      <w:bookmarkStart w:id="55" w:name="_Toc4240"/>
      <w:r>
        <w:rPr>
          <w:lang w:val="el-GR"/>
        </w:rPr>
        <w:lastRenderedPageBreak/>
        <w:t>3.</w:t>
      </w:r>
      <w:r>
        <w:rPr>
          <w:lang w:val="el-GR"/>
        </w:rPr>
        <w:tab/>
        <w:t>ΔΙΕΝΕΡΓΕΙΑ ΔΙΑΔΙΚΑΣΙΑΣ - ΑΞΙΟΛΟΓΗΣΗ ΠΡΟΣΦΟΡΩΝ</w:t>
      </w:r>
      <w:bookmarkEnd w:id="55"/>
      <w:r>
        <w:rPr>
          <w:lang w:val="el-GR"/>
        </w:rPr>
        <w:t xml:space="preserve">  </w:t>
      </w:r>
    </w:p>
    <w:p w14:paraId="75C4615B" w14:textId="77777777" w:rsidR="008D4C56" w:rsidRDefault="00000000">
      <w:pPr>
        <w:pStyle w:val="2"/>
        <w:spacing w:after="60"/>
        <w:textAlignment w:val="baseline"/>
        <w:rPr>
          <w:kern w:val="1"/>
          <w:lang w:val="el-GR"/>
        </w:rPr>
      </w:pPr>
      <w:bookmarkStart w:id="56" w:name="_Toc28490"/>
      <w:r>
        <w:rPr>
          <w:lang w:val="el-GR"/>
        </w:rPr>
        <w:t xml:space="preserve">3.1 </w:t>
      </w:r>
      <w:r>
        <w:rPr>
          <w:lang w:val="el-GR"/>
        </w:rPr>
        <w:tab/>
        <w:t>Αποσφράγιση και αξιολόγηση προσφορών</w:t>
      </w:r>
      <w:bookmarkEnd w:id="56"/>
      <w:r>
        <w:rPr>
          <w:lang w:val="el-GR"/>
        </w:rPr>
        <w:t xml:space="preserve"> </w:t>
      </w:r>
    </w:p>
    <w:p w14:paraId="46E51006" w14:textId="77777777" w:rsidR="008D4C56" w:rsidRDefault="00000000">
      <w:pPr>
        <w:pStyle w:val="3"/>
        <w:rPr>
          <w:kern w:val="1"/>
          <w:lang w:val="el-GR"/>
        </w:rPr>
      </w:pPr>
      <w:bookmarkStart w:id="57" w:name="_Toc21966"/>
      <w:r>
        <w:rPr>
          <w:rFonts w:cs="Arial"/>
          <w:kern w:val="1"/>
          <w:lang w:val="el-GR"/>
        </w:rPr>
        <w:t>3.1.1</w:t>
      </w:r>
      <w:r>
        <w:rPr>
          <w:rFonts w:cs="Arial"/>
          <w:kern w:val="1"/>
          <w:lang w:val="el-GR"/>
        </w:rPr>
        <w:tab/>
        <w:t>Ηλεκτρονική αποσφράγιση προσφορών</w:t>
      </w:r>
      <w:bookmarkEnd w:id="57"/>
    </w:p>
    <w:p w14:paraId="02004F5E" w14:textId="77777777" w:rsidR="008D4C56" w:rsidRDefault="00000000">
      <w:pPr>
        <w:textAlignment w:val="baseline"/>
        <w:rPr>
          <w:kern w:val="1"/>
          <w:lang w:val="el-GR"/>
        </w:rPr>
      </w:pPr>
      <w:r>
        <w:rPr>
          <w:kern w:val="1"/>
          <w:lang w:val="el-GR"/>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Pr>
          <w:b/>
          <w:kern w:val="1"/>
          <w:lang w:val="el-GR"/>
        </w:rPr>
        <w:t>εφεξής Επιτροπή Διαγωνισμού</w:t>
      </w:r>
      <w:r>
        <w:rPr>
          <w:kern w:val="1"/>
          <w:lang w:val="el-GR"/>
        </w:rPr>
        <w:t xml:space="preserve">, προβαίνει στην έναρξη της διαδικασίας ηλεκτρονικής αποσφράγισης των φακέλων των προσφορών, κατά το άρθρο 100 του ν. 4412/2016, </w:t>
      </w:r>
      <w:r>
        <w:rPr>
          <w:kern w:val="1"/>
          <w:lang w:val="el-GR" w:eastAsia="zh-CN"/>
        </w:rPr>
        <w:t>ακολουθώντας τα εξής στάδια:</w:t>
      </w:r>
    </w:p>
    <w:p w14:paraId="7536BF2B" w14:textId="5321F4C1" w:rsidR="008D4C56" w:rsidRPr="002C0044" w:rsidRDefault="00000000">
      <w:pPr>
        <w:widowControl w:val="0"/>
        <w:numPr>
          <w:ilvl w:val="0"/>
          <w:numId w:val="11"/>
        </w:numPr>
        <w:spacing w:after="60"/>
        <w:textAlignment w:val="baseline"/>
        <w:rPr>
          <w:kern w:val="1"/>
          <w:lang w:val="el-GR"/>
        </w:rPr>
      </w:pPr>
      <w:r>
        <w:rPr>
          <w:kern w:val="1"/>
          <w:lang w:val="el-GR"/>
        </w:rPr>
        <w:t>Ηλεκτρονική Αποσφράγιση του (υπό)φακέλου «Δικαιολογητικά Συμμετοχής-Τεχνική Προσφορά» και του (υπό)φακέλου «Οικονομική Προσφορά», την</w:t>
      </w:r>
      <w:r>
        <w:rPr>
          <w:kern w:val="1"/>
          <w:highlight w:val="yellow"/>
          <w:lang w:val="el-GR"/>
        </w:rPr>
        <w:t xml:space="preserve"> </w:t>
      </w:r>
      <w:r w:rsidR="002C0044" w:rsidRPr="002C0044">
        <w:rPr>
          <w:kern w:val="1"/>
          <w:lang w:val="el-GR"/>
        </w:rPr>
        <w:t>Τρίτη  28/07/2026</w:t>
      </w:r>
      <w:r w:rsidRPr="002C0044">
        <w:rPr>
          <w:kern w:val="1"/>
          <w:lang w:val="el-GR"/>
        </w:rPr>
        <w:t xml:space="preserve">... και ώρα </w:t>
      </w:r>
      <w:r w:rsidR="002C0044" w:rsidRPr="002C0044">
        <w:rPr>
          <w:kern w:val="1"/>
          <w:lang w:val="el-GR"/>
        </w:rPr>
        <w:t xml:space="preserve">10:00 π.μ </w:t>
      </w:r>
      <w:r w:rsidRPr="002C0044">
        <w:rPr>
          <w:kern w:val="1"/>
          <w:lang w:val="el-GR"/>
        </w:rPr>
        <w:t xml:space="preserve">... </w:t>
      </w:r>
    </w:p>
    <w:p w14:paraId="63A0A662" w14:textId="77777777" w:rsidR="008D4C56" w:rsidRDefault="00000000">
      <w:pPr>
        <w:textAlignment w:val="baseline"/>
        <w:rPr>
          <w:kern w:val="1"/>
          <w:lang w:val="el-GR"/>
        </w:rPr>
      </w:pPr>
      <w:r>
        <w:rPr>
          <w:kern w:val="1"/>
          <w:lang w:val="el-GR"/>
        </w:rPr>
        <w:t>Στο στάδιο αυτό τα στοιχεία των προσφορών που αποσφραγίζονται είναι προσβάσιμα μόνο στα μέλη της Επιτροπής Διαγωνισμού και την Αναθέτουσα Αρχή.</w:t>
      </w:r>
    </w:p>
    <w:p w14:paraId="033D9CE8" w14:textId="77777777" w:rsidR="008D4C56" w:rsidRDefault="008D4C56">
      <w:pPr>
        <w:textAlignment w:val="baseline"/>
        <w:rPr>
          <w:kern w:val="1"/>
          <w:lang w:val="el-GR"/>
        </w:rPr>
      </w:pPr>
    </w:p>
    <w:p w14:paraId="29ACBA35" w14:textId="77777777" w:rsidR="008D4C56" w:rsidRDefault="00000000">
      <w:pPr>
        <w:pStyle w:val="3"/>
        <w:rPr>
          <w:kern w:val="1"/>
          <w:lang w:val="el-GR"/>
        </w:rPr>
      </w:pPr>
      <w:bookmarkStart w:id="58" w:name="_Toc9756"/>
      <w:r>
        <w:rPr>
          <w:lang w:val="el-GR"/>
        </w:rPr>
        <w:t>3.1.2</w:t>
      </w:r>
      <w:r>
        <w:rPr>
          <w:lang w:val="el-GR"/>
        </w:rPr>
        <w:tab/>
        <w:t>Αξιολόγηση προσφορών</w:t>
      </w:r>
      <w:bookmarkEnd w:id="58"/>
    </w:p>
    <w:p w14:paraId="7A566BC3" w14:textId="77777777" w:rsidR="008D4C56" w:rsidRDefault="00000000">
      <w:pPr>
        <w:textAlignment w:val="baseline"/>
        <w:rPr>
          <w:kern w:val="1"/>
          <w:lang w:val="el-GR"/>
        </w:rPr>
      </w:pPr>
      <w:r>
        <w:rPr>
          <w:b/>
          <w:kern w:val="1"/>
          <w:lang w:val="el-GR"/>
        </w:rPr>
        <w:t>3.1.2.1</w:t>
      </w:r>
      <w:r>
        <w:rPr>
          <w:kern w:val="1"/>
          <w:lang w:val="el-GR"/>
        </w:rPr>
        <w:t xml:space="preserve">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14:paraId="39D8809B" w14:textId="77777777" w:rsidR="008D4C56" w:rsidRDefault="00000000">
      <w:pPr>
        <w:textAlignment w:val="baseline"/>
        <w:rPr>
          <w:kern w:val="1"/>
          <w:lang w:val="el-GR"/>
        </w:rPr>
      </w:pPr>
      <w:r>
        <w:rPr>
          <w:kern w:val="1"/>
          <w:lang w:val="el-GR"/>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Pr>
          <w:lang w:val="el-GR"/>
        </w:rPr>
        <w:t xml:space="preserve"> Η συμπλήρωση ή η αποσαφήνιση ζητείται και γίνεται αποδεκτή υπό την προϋπόθεση ότι δεν </w:t>
      </w:r>
      <w:r>
        <w:rPr>
          <w:kern w:val="1"/>
          <w:lang w:val="el-GR"/>
        </w:rPr>
        <w:t>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14:paraId="732DAD31" w14:textId="77777777" w:rsidR="008D4C56" w:rsidRDefault="00000000">
      <w:pPr>
        <w:textAlignment w:val="baseline"/>
        <w:rPr>
          <w:rFonts w:eastAsia="Times New Roman"/>
          <w:iCs/>
          <w:kern w:val="1"/>
          <w:szCs w:val="22"/>
          <w:lang w:val="el-GR" w:eastAsia="zh-CN"/>
        </w:rPr>
      </w:pPr>
      <w:r>
        <w:rPr>
          <w:rFonts w:eastAsia="Times New Roman"/>
          <w:iCs/>
          <w:kern w:val="1"/>
          <w:szCs w:val="22"/>
          <w:lang w:val="el-GR" w:eastAsia="zh-CN"/>
        </w:rPr>
        <w:t>Επισημαίνεται ότι οι διευκρινίσεις/ συμπληρώσεις, κατ΄εφαρμογή της παρούσας παραγράφου, σύμφωνα με τα οριζόμενα στις διατάξεις του άρθρου 102 του ν.4412/2016, ζητούνται από την αρμόδια Επιτροπή Αξιολόγησης των Προσφορών (Επιτροπή Διενεργείας Διαγωνισμού), μέσω της λειτουργικότητας «Επικοινωνία»:</w:t>
      </w:r>
    </w:p>
    <w:p w14:paraId="00D51E98" w14:textId="77777777" w:rsidR="008D4C56" w:rsidRDefault="00000000">
      <w:pPr>
        <w:pStyle w:val="aff0"/>
        <w:numPr>
          <w:ilvl w:val="0"/>
          <w:numId w:val="12"/>
        </w:numPr>
        <w:jc w:val="both"/>
        <w:textAlignment w:val="baseline"/>
        <w:rPr>
          <w:rFonts w:ascii="Calibri" w:eastAsia="Times New Roman" w:hAnsi="Calibri" w:cs="Calibri"/>
          <w:iCs/>
          <w:kern w:val="1"/>
          <w:sz w:val="22"/>
          <w:szCs w:val="22"/>
          <w:lang w:val="el-GR" w:eastAsia="zh-CN"/>
        </w:rPr>
      </w:pPr>
      <w:r>
        <w:rPr>
          <w:rFonts w:ascii="Calibri" w:eastAsia="Times New Roman" w:hAnsi="Calibri" w:cs="Calibri"/>
          <w:iCs/>
          <w:kern w:val="1"/>
          <w:sz w:val="22"/>
          <w:szCs w:val="22"/>
          <w:lang w:val="el-GR" w:eastAsia="zh-CN"/>
        </w:rPr>
        <w:t>είτε από την Επιτροπή, μέσω του πιστοποποιμένου χρήστη της παρούσας ηλεκτρονικής διαδικασίας (χειριστή του διαγωνισμού), χωρίς τη σύνταξη διακριτού εγγράφου</w:t>
      </w:r>
    </w:p>
    <w:p w14:paraId="2B06DE73" w14:textId="77777777" w:rsidR="008D4C56" w:rsidRDefault="00000000">
      <w:pPr>
        <w:pStyle w:val="aff0"/>
        <w:numPr>
          <w:ilvl w:val="0"/>
          <w:numId w:val="12"/>
        </w:numPr>
        <w:jc w:val="both"/>
        <w:textAlignment w:val="baseline"/>
        <w:rPr>
          <w:rFonts w:ascii="Calibri" w:hAnsi="Calibri" w:cs="Calibri"/>
          <w:iCs/>
          <w:kern w:val="1"/>
          <w:szCs w:val="22"/>
          <w:lang w:val="el-GR"/>
        </w:rPr>
      </w:pPr>
      <w:r>
        <w:rPr>
          <w:rFonts w:ascii="Calibri" w:eastAsia="Times New Roman" w:hAnsi="Calibri" w:cs="Calibri"/>
          <w:iCs/>
          <w:kern w:val="1"/>
          <w:sz w:val="22"/>
          <w:szCs w:val="22"/>
          <w:lang w:val="el-GR" w:eastAsia="zh-CN"/>
        </w:rPr>
        <w:t>είτε, με αποστολή διακριτού εγγράφου της Επιτροπής, μέσω του πιστοποποιμένου χρήστη της παρούσας ηλεκτρονικής διαδικασίας (χειριστή του διαγωνισμού), χωρίς, στην περίπτωση αυτή, να απαιτείται περαιτέρω έγκρισή του από το αποφαινόμενο όργανο.</w:t>
      </w:r>
    </w:p>
    <w:p w14:paraId="507BB9FE" w14:textId="77777777" w:rsidR="008D4C56" w:rsidRDefault="008D4C56">
      <w:pPr>
        <w:textAlignment w:val="baseline"/>
        <w:rPr>
          <w:iCs/>
          <w:kern w:val="1"/>
          <w:szCs w:val="22"/>
          <w:lang w:val="el-GR"/>
        </w:rPr>
      </w:pPr>
    </w:p>
    <w:p w14:paraId="24F173FF" w14:textId="77777777" w:rsidR="008D4C56" w:rsidRDefault="00000000">
      <w:pPr>
        <w:textAlignment w:val="baseline"/>
        <w:rPr>
          <w:rFonts w:eastAsia="Times New Roman"/>
          <w:iCs/>
          <w:kern w:val="1"/>
          <w:szCs w:val="22"/>
          <w:lang w:val="el-GR" w:eastAsia="zh-CN"/>
        </w:rPr>
      </w:pPr>
      <w:r>
        <w:rPr>
          <w:rFonts w:eastAsia="Times New Roman"/>
          <w:iCs/>
          <w:kern w:val="1"/>
          <w:szCs w:val="22"/>
          <w:lang w:val="el-GR" w:eastAsia="zh-CN"/>
        </w:rPr>
        <w:t>Σημειώνεται ότι, όσο διαρκεί η διαδικασία αξιολόγησης των προσφορών και μέχρι την αποστολή των σχετικών πρακτικών της Επιτροπής στον χειριστή του διαγωνισμού, προς έκδοση των σχετικών αποφάσεων, οι διευκρινίσεις ζητούνται από την Επιτροπή και δεν υπόκεινται σε προηγούμενη έγκριση του αποφαινομένου οργάνου.</w:t>
      </w:r>
    </w:p>
    <w:p w14:paraId="30311649" w14:textId="77777777" w:rsidR="008D4C56" w:rsidRDefault="00000000">
      <w:pPr>
        <w:textAlignment w:val="baseline"/>
        <w:rPr>
          <w:rFonts w:eastAsia="Times New Roman"/>
          <w:iCs/>
          <w:kern w:val="1"/>
          <w:szCs w:val="22"/>
          <w:lang w:val="el-GR" w:eastAsia="zh-CN"/>
        </w:rPr>
      </w:pPr>
      <w:r>
        <w:rPr>
          <w:rFonts w:eastAsia="Times New Roman"/>
          <w:iCs/>
          <w:kern w:val="1"/>
          <w:szCs w:val="22"/>
          <w:lang w:val="el-GR" w:eastAsia="zh-CN"/>
        </w:rPr>
        <w:t xml:space="preserve">Σε κάθε περίπτωση, μετά την ολοκήρωση της διαδικασίας αξιολόγησης, εκ μέρους της Επιτροπής και τη διαβίβαση των σχετικών πρακτικών προς το αποφαινόμενο όργανο, το τελευταίο, δύναται, κατά την κρίση </w:t>
      </w:r>
      <w:r>
        <w:rPr>
          <w:rFonts w:eastAsia="Times New Roman"/>
          <w:iCs/>
          <w:kern w:val="1"/>
          <w:szCs w:val="22"/>
          <w:lang w:val="el-GR" w:eastAsia="zh-CN"/>
        </w:rPr>
        <w:lastRenderedPageBreak/>
        <w:t xml:space="preserve">του, να ζητεί διευκρινίσεις, από τους προσφέροντες, για στοιχεία των προσφορών, για τα οποία δεν ζητήθηκαν, είτε ακόμη και για στοιχεία, για τα οποια έχει ήδη γνωμοδοτήσει σχετικώς η Επιτροπή. </w:t>
      </w:r>
    </w:p>
    <w:p w14:paraId="27E64D1B" w14:textId="77777777" w:rsidR="008D4C56" w:rsidRDefault="00000000">
      <w:pPr>
        <w:textAlignment w:val="baseline"/>
        <w:rPr>
          <w:rFonts w:eastAsia="Times New Roman"/>
          <w:iCs/>
          <w:kern w:val="1"/>
          <w:szCs w:val="22"/>
          <w:lang w:val="el-GR" w:eastAsia="zh-CN"/>
        </w:rPr>
      </w:pPr>
      <w:r>
        <w:rPr>
          <w:rFonts w:eastAsia="Times New Roman"/>
          <w:iCs/>
          <w:kern w:val="1"/>
          <w:szCs w:val="22"/>
          <w:lang w:val="el-GR" w:eastAsia="zh-CN"/>
        </w:rPr>
        <w:t>Το αποφαινόμενο όργανο διατηρεί το δικαίωμα να αναπέμψει στην Επιτροπή προς εξέταση και περαιτέρω διευκρινίσεις οποιοδήποτε ζήτημα, κατά την κρίση της, χρήζει διευκρινίσεων/ συμπληρώσεων.</w:t>
      </w:r>
    </w:p>
    <w:p w14:paraId="1EFE1CCE" w14:textId="77777777" w:rsidR="008D4C56" w:rsidRDefault="00000000">
      <w:pPr>
        <w:textAlignment w:val="baseline"/>
        <w:rPr>
          <w:lang w:val="el-GR"/>
        </w:rPr>
      </w:pPr>
      <w:r>
        <w:rPr>
          <w:rFonts w:eastAsia="Times New Roman"/>
          <w:iCs/>
          <w:kern w:val="1"/>
          <w:szCs w:val="22"/>
          <w:lang w:val="el-GR" w:eastAsia="zh-CN"/>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p>
    <w:p w14:paraId="6196A979" w14:textId="77777777" w:rsidR="008D4C56" w:rsidRDefault="00000000">
      <w:pPr>
        <w:textAlignment w:val="baseline"/>
        <w:rPr>
          <w:rFonts w:eastAsia="Calibri"/>
          <w:i/>
          <w:iCs/>
          <w:color w:val="5B9BD5"/>
          <w:kern w:val="1"/>
          <w:lang w:val="el-GR" w:eastAsia="el-GR"/>
        </w:rPr>
      </w:pPr>
      <w:r>
        <w:rPr>
          <w:kern w:val="1"/>
          <w:lang w:val="el-GR"/>
        </w:rPr>
        <w:t>Ειδικότερα :</w:t>
      </w:r>
    </w:p>
    <w:p w14:paraId="4F87A77D" w14:textId="77777777" w:rsidR="008D4C56" w:rsidRDefault="00000000">
      <w:pPr>
        <w:suppressAutoHyphens w:val="0"/>
        <w:autoSpaceDE w:val="0"/>
        <w:autoSpaceDN w:val="0"/>
        <w:adjustRightInd w:val="0"/>
        <w:spacing w:after="0"/>
        <w:rPr>
          <w:strike/>
          <w:kern w:val="1"/>
          <w:lang w:val="el-GR" w:eastAsia="zh-CN"/>
        </w:rPr>
      </w:pPr>
      <w:r>
        <w:rPr>
          <w:kern w:val="1"/>
          <w:lang w:val="el-GR"/>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14:paraId="51056150" w14:textId="77777777" w:rsidR="008D4C56" w:rsidRDefault="00000000">
      <w:pPr>
        <w:textAlignment w:val="baseline"/>
        <w:rPr>
          <w:kern w:val="1"/>
          <w:lang w:val="el-GR"/>
        </w:rPr>
      </w:pPr>
      <w:r>
        <w:rPr>
          <w:kern w:val="1"/>
          <w:lang w:val="el-GR"/>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14:paraId="7E678F84" w14:textId="77777777" w:rsidR="008D4C56" w:rsidRDefault="00000000">
      <w:pPr>
        <w:suppressAutoHyphens w:val="0"/>
        <w:autoSpaceDE w:val="0"/>
        <w:autoSpaceDN w:val="0"/>
        <w:adjustRightInd w:val="0"/>
        <w:spacing w:after="0"/>
        <w:rPr>
          <w:kern w:val="1"/>
          <w:lang w:val="el-GR"/>
        </w:rPr>
      </w:pPr>
      <w:r>
        <w:rPr>
          <w:kern w:val="1"/>
          <w:lang w:val="el-GR"/>
        </w:rPr>
        <w:t>Κατά της εν λόγω απόφασης χωρεί προδικαστική προσφυγή, σύμφωνα με τα οριζόμενα στην παράγραφο 3.4 της παρούσας.</w:t>
      </w:r>
    </w:p>
    <w:p w14:paraId="2B8DB14F" w14:textId="77777777" w:rsidR="008D4C56" w:rsidRDefault="00000000">
      <w:pPr>
        <w:suppressAutoHyphens w:val="0"/>
        <w:autoSpaceDE w:val="0"/>
        <w:autoSpaceDN w:val="0"/>
        <w:adjustRightInd w:val="0"/>
        <w:spacing w:after="0"/>
        <w:rPr>
          <w:kern w:val="1"/>
          <w:lang w:val="el-GR"/>
        </w:rPr>
      </w:pPr>
      <w:r>
        <w:rPr>
          <w:kern w:val="1"/>
          <w:lang w:val="el-GR"/>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14:paraId="405C9BA1" w14:textId="77777777" w:rsidR="008D4C56" w:rsidRDefault="008D4C56">
      <w:pPr>
        <w:suppressAutoHyphens w:val="0"/>
        <w:autoSpaceDE w:val="0"/>
        <w:autoSpaceDN w:val="0"/>
        <w:adjustRightInd w:val="0"/>
        <w:spacing w:after="0"/>
        <w:rPr>
          <w:kern w:val="1"/>
          <w:lang w:val="el-GR"/>
        </w:rPr>
      </w:pPr>
    </w:p>
    <w:p w14:paraId="0A864F4A" w14:textId="77777777" w:rsidR="008D4C56" w:rsidRDefault="00000000">
      <w:pPr>
        <w:suppressAutoHyphens w:val="0"/>
        <w:autoSpaceDE w:val="0"/>
        <w:autoSpaceDN w:val="0"/>
        <w:adjustRightInd w:val="0"/>
        <w:spacing w:after="0"/>
        <w:rPr>
          <w:kern w:val="1"/>
          <w:lang w:val="el-GR" w:eastAsia="zh-CN"/>
        </w:rPr>
      </w:pPr>
      <w:r>
        <w:rPr>
          <w:kern w:val="1"/>
          <w:lang w:val="el-GR"/>
        </w:rPr>
        <w:t xml:space="preserve">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w:t>
      </w:r>
      <w:r>
        <w:rPr>
          <w:kern w:val="1"/>
          <w:lang w:val="el-GR" w:eastAsia="zh-CN"/>
        </w:rPr>
        <w:t>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14:paraId="21A8B65D" w14:textId="77777777" w:rsidR="008D4C56" w:rsidRDefault="008D4C56">
      <w:pPr>
        <w:suppressAutoHyphens w:val="0"/>
        <w:autoSpaceDE w:val="0"/>
        <w:autoSpaceDN w:val="0"/>
        <w:adjustRightInd w:val="0"/>
        <w:spacing w:after="0"/>
        <w:rPr>
          <w:kern w:val="1"/>
          <w:lang w:val="el-GR" w:eastAsia="zh-CN"/>
        </w:rPr>
      </w:pPr>
    </w:p>
    <w:p w14:paraId="24B73A6F" w14:textId="77777777" w:rsidR="008D4C56" w:rsidRDefault="00000000">
      <w:pPr>
        <w:textAlignment w:val="baseline"/>
        <w:rPr>
          <w:kern w:val="1"/>
          <w:lang w:val="el-GR"/>
        </w:rPr>
      </w:pPr>
      <w:r>
        <w:rPr>
          <w:kern w:val="1"/>
          <w:lang w:val="el-GR"/>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14:paraId="6E67A28A" w14:textId="77777777" w:rsidR="008D4C56" w:rsidRDefault="00000000">
      <w:pPr>
        <w:textAlignment w:val="baseline"/>
        <w:rPr>
          <w:kern w:val="1"/>
          <w:lang w:val="el-GR" w:eastAsia="el-GR"/>
        </w:rPr>
      </w:pPr>
      <w:r>
        <w:rPr>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Pr>
          <w:lang w:val="el-GR"/>
        </w:rPr>
        <w:t xml:space="preserve"> </w:t>
      </w:r>
      <w:r>
        <w:rPr>
          <w:kern w:val="1"/>
          <w:lang w:val="el-GR"/>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p>
    <w:p w14:paraId="6F2473CB" w14:textId="77777777" w:rsidR="008D4C56" w:rsidRDefault="00000000">
      <w:pPr>
        <w:textAlignment w:val="baseline"/>
        <w:rPr>
          <w:i/>
          <w:iCs/>
          <w:color w:val="5B9BD5"/>
          <w:kern w:val="1"/>
          <w:lang w:val="el-GR" w:eastAsia="el-GR"/>
        </w:rPr>
      </w:pPr>
      <w:r>
        <w:rPr>
          <w:kern w:val="1"/>
          <w:lang w:val="el-GR" w:eastAsia="el-GR"/>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p>
    <w:p w14:paraId="0138790A" w14:textId="77777777" w:rsidR="008D4C56" w:rsidRDefault="00000000">
      <w:pPr>
        <w:textAlignment w:val="baseline"/>
        <w:rPr>
          <w:i/>
          <w:iCs/>
          <w:color w:val="5B9BD5"/>
          <w:kern w:val="1"/>
          <w:lang w:val="el-GR"/>
        </w:rPr>
      </w:pPr>
      <w:r>
        <w:rPr>
          <w:kern w:val="1"/>
          <w:lang w:val="el-GR" w:eastAsia="el-GR"/>
        </w:rPr>
        <w:t xml:space="preserve">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 και η αναθέτουσα αρχή προσκαλεί εγγράφως, μέσω της </w:t>
      </w:r>
      <w:r>
        <w:rPr>
          <w:kern w:val="1"/>
          <w:lang w:val="el-GR" w:eastAsia="el-GR"/>
        </w:rPr>
        <w:lastRenderedPageBreak/>
        <w:t>λειτουργικότητας της «Επικοινωνίας» του ηλεκτρονικού διαγωνισμού στο 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Η απόφαση έγκρισης των πρακτικών δεν κοινοποιείται στους προσφέροντες</w:t>
      </w:r>
      <w:r w:rsidRPr="006601B8">
        <w:rPr>
          <w:kern w:val="1"/>
          <w:lang w:val="el-GR" w:eastAsia="el-GR"/>
        </w:rPr>
        <w:t>,</w:t>
      </w:r>
      <w:r>
        <w:rPr>
          <w:kern w:val="1"/>
          <w:lang w:val="el-GR" w:eastAsia="el-GR"/>
        </w:rPr>
        <w:t xml:space="preserve"> δεν αναρτάται στο ΚΗΜΔΗΣ και στη «ΔΙΑΥΓΕΙΑ»</w:t>
      </w:r>
      <w:r w:rsidRPr="006601B8">
        <w:rPr>
          <w:kern w:val="1"/>
          <w:lang w:val="el-GR" w:eastAsia="el-GR"/>
        </w:rPr>
        <w:t xml:space="preserve"> </w:t>
      </w:r>
      <w:r>
        <w:rPr>
          <w:kern w:val="1"/>
          <w:lang w:val="el-GR" w:eastAsia="el-GR"/>
        </w:rPr>
        <w:t>και ενσωματώνεται στην απόφαση κατακύρωσης.</w:t>
      </w:r>
    </w:p>
    <w:p w14:paraId="0A3BB431" w14:textId="77777777" w:rsidR="008D4C56" w:rsidRDefault="008D4C56">
      <w:pPr>
        <w:pStyle w:val="-HTML2"/>
        <w:jc w:val="both"/>
        <w:rPr>
          <w:kern w:val="1"/>
          <w:lang w:eastAsia="el-GR"/>
        </w:rPr>
      </w:pPr>
    </w:p>
    <w:p w14:paraId="337552A6" w14:textId="77777777" w:rsidR="008D4C56" w:rsidRDefault="00000000">
      <w:pPr>
        <w:pStyle w:val="2"/>
        <w:rPr>
          <w:lang w:val="el-GR"/>
        </w:rPr>
      </w:pPr>
      <w:bookmarkStart w:id="59" w:name="_Toc17877"/>
      <w:r>
        <w:rPr>
          <w:lang w:val="el-GR"/>
        </w:rPr>
        <w:t>3.2</w:t>
      </w:r>
      <w:r>
        <w:rPr>
          <w:lang w:val="el-GR"/>
        </w:rPr>
        <w:tab/>
        <w:t>Πρόσκληση υποβολής δικαιολογητικών προσωρινού αναδόχου - Δικαιολογητικά προσωρινού αναδόχου</w:t>
      </w:r>
      <w:bookmarkEnd w:id="59"/>
    </w:p>
    <w:p w14:paraId="068F91D5" w14:textId="77777777" w:rsidR="008D4C56" w:rsidRDefault="00000000">
      <w:pPr>
        <w:rPr>
          <w:lang w:val="el-GR"/>
        </w:rPr>
      </w:pPr>
      <w:r>
        <w:rPr>
          <w:lang w:val="el-GR"/>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14:paraId="068A1C26" w14:textId="77777777" w:rsidR="008D4C56" w:rsidRDefault="00000000">
      <w:pPr>
        <w:rPr>
          <w:lang w:val="el-GR"/>
        </w:rPr>
      </w:pPr>
      <w:r>
        <w:rPr>
          <w:color w:val="000000"/>
          <w:lang w:val="el-GR"/>
        </w:rPr>
        <w:t>Ο/Οι προσωρινός/οί ανάδοχος/οι υποβάλλει/ουν τα προβλεπόμενα δικαιολογητικά προσωρινού αναδόχου, με επισύναψη των σχετικών στοιχείων στον αντίστοιχο (υπο)φάκελο της ηλεκτρονικής περιοχής της απάντησής του [(υπο)φάκελος με την ένδειξη «Δικαιολογητικά Κατακύρωσης»].</w:t>
      </w:r>
    </w:p>
    <w:p w14:paraId="6B6B1A72" w14:textId="77777777" w:rsidR="008D4C56" w:rsidRDefault="00000000">
      <w:pPr>
        <w:rPr>
          <w:color w:val="000000"/>
          <w:lang w:val="el-GR"/>
        </w:rPr>
      </w:pPr>
      <w:r>
        <w:rPr>
          <w:color w:val="000000"/>
          <w:lang w:val="el-GR"/>
        </w:rPr>
        <w:t>Το σύνολο των στοιχείων και δικαιολογητικών της ως άνω παραγράφου αποστέλλονται από αυτόν σε μορφή ηλεκτρονικών αρχείων με μορφότυπο PDF, σύμφωνα με τα ειδικώς οριζόμενα στην παράγραφο 2.4.2.5 της παρούσας.</w:t>
      </w:r>
    </w:p>
    <w:p w14:paraId="051CA326" w14:textId="77777777" w:rsidR="008D4C56" w:rsidRDefault="00000000">
      <w:pPr>
        <w:rPr>
          <w:strike/>
          <w:lang w:val="el-GR"/>
        </w:rPr>
      </w:pPr>
      <w:r>
        <w:rPr>
          <w:lang w:val="el-GR"/>
        </w:rPr>
        <w:t xml:space="preserve">Το αργότερο έως   την καταληκτική ημερομηνία ηλεκτρονικής υποβολής των δικαιολογητικών κατακύρωσης, προσκομίζονται με ευθύνη του/των οικονομικού/ών φορέα/ων, στην αναθέτουσα αρχή, σε έντυπη μορφή και σε κλειστό φάκελο, στον οποίο αναγράφεται ο αποστολέας, τα στοιχεία του Διαγωνισμού και ως παραλήπτης η Αναθέτουσα Αρχή, τα στοιχεία και δικαιολογητικά, τα οποία απαιτείται να προσκομισθούν σε έντυπη μορφή (ως πρωτότυπα ή ακριβή αντίγραφα), σύμφωνα με τα προβλεπόμενα στις διατάξεις της ως άνω παραγράφου 2.4.2.5. </w:t>
      </w:r>
    </w:p>
    <w:p w14:paraId="0AA6C271" w14:textId="77777777" w:rsidR="008D4C56" w:rsidRDefault="00000000">
      <w:pPr>
        <w:rPr>
          <w:lang w:val="el-GR"/>
        </w:rPr>
      </w:pPr>
      <w:r>
        <w:rPr>
          <w:lang w:val="el-GR"/>
        </w:rPr>
        <w:t>Αν δεν προσκομισθούν τα παραπάνω δικαιολογητικά ή υπάρχουν ελλείψεις σε αυτά που υπoβλήθηκαν,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14:paraId="6F68A480" w14:textId="77777777" w:rsidR="008D4C56" w:rsidRDefault="00000000">
      <w:pPr>
        <w:rPr>
          <w:lang w:val="el-GR"/>
        </w:rPr>
      </w:pPr>
      <w:r>
        <w:rPr>
          <w:lang w:val="el-GR"/>
        </w:rPr>
        <w:t xml:space="preserve">Ο/Οι προσωρινός/οί ανάδοχος/οι μέσω του Υποσυστήματος, κατόπιν συστημικών ενεργειών από τον πιστοποιημένο χρήστη της αναθέτουσας αρχής για την ενεργοποίηση της πρόσβασής τους στην αντίστοιχη, κατά περίπτωση, ηλεκτρονική περιοχή της σχετικής απάντησης, αποστέλλει/ουν τις διευκρινίσεις, κατά την έννοια του άρθρου 102 του ν. 4412/2016, και προσκομίζει/ουν ή συμπληρώνει/ουν τα δικαιολογητικά ή παρέχουν διευκρινίσεις επ’ αυτών, με επισύναψη των σχετικών στοιχείων στον αντίστοιχο (υπο)φάκελο της ηλεκτρονικής περιοχής της απάντησής του/τους [Υποφάκελος συμπληρωματικών στοιχείων Δικαιολογητικά Κατακύρωσης ]. </w:t>
      </w:r>
    </w:p>
    <w:p w14:paraId="47993111" w14:textId="77777777" w:rsidR="008D4C56" w:rsidRDefault="00000000">
      <w:pPr>
        <w:rPr>
          <w:lang w:val="el-GR"/>
        </w:rPr>
      </w:pPr>
      <w:r>
        <w:rPr>
          <w:lang w:val="el-GR"/>
        </w:rPr>
        <w:t xml:space="preserve">Ο προσωρινός ανάδοχος δύναται να υποβάλει προς την αναθέτουσα αρχή, μέσω της λειτουργικότητας της «Επικοινωνίας» του ηλεκτρονικού διαγωνισμού στο ΕΣΗΔΗΣ, αίτημα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w:t>
      </w:r>
      <w:r>
        <w:rPr>
          <w:lang w:val="el-GR"/>
        </w:rPr>
        <w:lastRenderedPageBreak/>
        <w:t>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κατ΄ εφαρμογή της διάταξης του πρώτου εδαφίου της παρ. 5 του άρθρου 79 του ν. 4412/2016, τηρουμένων των αρχών της ίσης μεταχείρισης και της διαφάνειας.</w:t>
      </w:r>
    </w:p>
    <w:p w14:paraId="622D2F16" w14:textId="77777777" w:rsidR="008D4C56" w:rsidRDefault="00000000">
      <w:pPr>
        <w:rPr>
          <w:lang w:val="el-GR"/>
        </w:rPr>
      </w:pPr>
      <w:r>
        <w:rPr>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44AFD3CC" w14:textId="77777777" w:rsidR="008D4C56" w:rsidRDefault="00000000">
      <w:pPr>
        <w:rPr>
          <w:lang w:val="el-GR"/>
        </w:rPr>
      </w:pPr>
      <w:r>
        <w:rPr>
          <w:lang w:val="el-GR"/>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14:paraId="512E5935" w14:textId="77777777" w:rsidR="008D4C56" w:rsidRDefault="00000000">
      <w:pPr>
        <w:rPr>
          <w:lang w:val="el-GR"/>
        </w:rPr>
      </w:pPr>
      <w:r>
        <w:rPr>
          <w:lang w:val="el-GR"/>
        </w:rPr>
        <w:t xml:space="preserve">ii) δεν υποβληθούν στο προκαθορισμένο χρονικό διάστημα τα απαιτούμενα πρωτότυπα ή αντίγραφα των παραπάνω δικαιολογητικών, ή </w:t>
      </w:r>
    </w:p>
    <w:p w14:paraId="15885774" w14:textId="77777777" w:rsidR="008D4C56" w:rsidRDefault="00000000">
      <w:pPr>
        <w:rPr>
          <w:lang w:val="el-GR"/>
        </w:rPr>
      </w:pPr>
      <w:r>
        <w:rPr>
          <w:lang w:val="el-GR"/>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14:paraId="75E129E8" w14:textId="77777777" w:rsidR="008D4C56" w:rsidRDefault="00000000">
      <w:pPr>
        <w:rPr>
          <w:lang w:val="el-GR"/>
        </w:rPr>
      </w:pPr>
      <w:r>
        <w:rPr>
          <w:lang w:val="el-GR"/>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Pr>
          <w:i/>
          <w:color w:val="5B9BD5"/>
          <w:lang w:val="el-GR" w:eastAsia="el-GR"/>
        </w:rPr>
        <w:t xml:space="preserve"> </w:t>
      </w:r>
      <w:r>
        <w:rPr>
          <w:lang w:val="el-GR"/>
        </w:rPr>
        <w:t xml:space="preserve">το Ευρωπαϊκό Ενιαίο Έγγραφο Σύμβασης (ΕΕΕΣ) ότι πληροί, οι οποίες μεταβολές είτε επήλθαν είτε έλαβε γνώση αυτών μετά την δήλωση και μέχρι την ημέρα της σύναψης της σύμβασης (οψιγενείς μεταβολές), δεν καταπίπτει υπέρ της Αναθέτουσας Αρχής η εγγύηση συμμετοχής του. </w:t>
      </w:r>
    </w:p>
    <w:p w14:paraId="597091C0" w14:textId="77777777" w:rsidR="008D4C56" w:rsidRDefault="00000000">
      <w:pPr>
        <w:rPr>
          <w:lang w:val="el-GR"/>
        </w:rPr>
      </w:pPr>
      <w:r>
        <w:rPr>
          <w:lang w:val="el-GR"/>
        </w:rPr>
        <w:t xml:space="preserve">Αν κανένας από τους προσφέροντες δεν υποβάλλει αληθή ή ακριβή δήλωση </w:t>
      </w:r>
      <w:r>
        <w:rPr>
          <w:b/>
          <w:lang w:val="el-GR"/>
        </w:rPr>
        <w:t>ή</w:t>
      </w:r>
      <w:r>
        <w:rPr>
          <w:lang w:val="el-GR"/>
        </w:rPr>
        <w:t xml:space="preserve"> δεν προσκομίσει ένα ή περισσότερα από τα απαιτούμενα έγγραφα και δικαιολογητικά </w:t>
      </w:r>
      <w:r>
        <w:rPr>
          <w:b/>
          <w:lang w:val="el-GR"/>
        </w:rPr>
        <w:t>ή</w:t>
      </w:r>
      <w:r>
        <w:rPr>
          <w:lang w:val="el-GR"/>
        </w:rP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14:paraId="5B32B445" w14:textId="77777777" w:rsidR="008D4C56" w:rsidRDefault="00000000">
      <w:pPr>
        <w:rPr>
          <w:lang w:val="el-GR"/>
        </w:rPr>
      </w:pPr>
      <w:r>
        <w:rPr>
          <w:lang w:val="el-GR"/>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4A2E1157" w14:textId="77777777" w:rsidR="008D4C56" w:rsidRDefault="008D4C56">
      <w:pPr>
        <w:rPr>
          <w:lang w:val="el-GR"/>
        </w:rPr>
      </w:pPr>
    </w:p>
    <w:p w14:paraId="54E8699A" w14:textId="77777777" w:rsidR="008D4C56" w:rsidRDefault="00000000">
      <w:pPr>
        <w:pStyle w:val="2"/>
        <w:rPr>
          <w:lang w:val="el-GR"/>
        </w:rPr>
      </w:pPr>
      <w:bookmarkStart w:id="60" w:name="_Toc8237"/>
      <w:r>
        <w:rPr>
          <w:lang w:val="el-GR"/>
        </w:rPr>
        <w:t>3.3</w:t>
      </w:r>
      <w:r>
        <w:rPr>
          <w:lang w:val="el-GR"/>
        </w:rPr>
        <w:tab/>
        <w:t>Κατακύρωση - σύναψη σύμβασης</w:t>
      </w:r>
      <w:bookmarkEnd w:id="60"/>
      <w:r>
        <w:rPr>
          <w:lang w:val="el-GR"/>
        </w:rPr>
        <w:t xml:space="preserve"> </w:t>
      </w:r>
    </w:p>
    <w:p w14:paraId="384D5E93" w14:textId="77777777" w:rsidR="008D4C56" w:rsidRDefault="00000000">
      <w:pPr>
        <w:rPr>
          <w:lang w:val="el-GR"/>
        </w:rPr>
      </w:pPr>
      <w:r>
        <w:rPr>
          <w:b/>
          <w:lang w:val="el-GR"/>
        </w:rPr>
        <w:t>3.3.1.</w:t>
      </w:r>
      <w:r>
        <w:rPr>
          <w:lang w:val="el-GR"/>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 (περί αξιολόγησης των δικαιολογητικών συμμετοχής, της τεχνικής και της οικονομικής προσφοράς).   </w:t>
      </w:r>
    </w:p>
    <w:p w14:paraId="67A3899E" w14:textId="77777777" w:rsidR="008D4C56" w:rsidRDefault="00000000">
      <w:pPr>
        <w:rPr>
          <w:color w:val="000000"/>
          <w:szCs w:val="22"/>
          <w:shd w:val="clear" w:color="auto" w:fill="FFFFFF"/>
          <w:lang w:val="el-GR"/>
        </w:rPr>
      </w:pPr>
      <w:r>
        <w:rPr>
          <w:color w:val="000000"/>
          <w:szCs w:val="22"/>
          <w:shd w:val="clear" w:color="auto" w:fill="FFFFFF"/>
          <w:lang w:val="el-GR"/>
        </w:rPr>
        <w:t>Η αναθέτουσα αρχή κοινοποιεί, μέσω της λειτουργικότητας της «Επικοινωνίας» του διαγωνισμού στο  ΕΣΗΔΗΣ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w:t>
      </w:r>
    </w:p>
    <w:p w14:paraId="34551E93" w14:textId="77777777" w:rsidR="008D4C56" w:rsidRDefault="00000000">
      <w:pPr>
        <w:rPr>
          <w:lang w:val="el-GR"/>
        </w:rPr>
      </w:pPr>
      <w:r>
        <w:rPr>
          <w:lang w:val="el-GR"/>
        </w:rPr>
        <w:t xml:space="preserve">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w:t>
      </w:r>
      <w:r>
        <w:rPr>
          <w:lang w:val="el-GR"/>
        </w:rPr>
        <w:lastRenderedPageBreak/>
        <w:t>αναθέτουσας αρχής. Συγκεκριμένα, πιστοποιημένοι χρήστες των οικονομικών φορέων μέσω της σχετικής ηλεκτρονικής διαδικασίας σύναψης δημόσιας σύμβασης λαμβάνουν γνώση των δικαιολογητικών που υπέβαλε ο προσωρινός ανάδοχος στην ηλεκτρονική περιοχή της απάντησής του, αναλόγως της κατά περίπτωσης ακολουθούμενης διαδικασίας και σύμφωνα με τα οριζόμενα στο άρθρο 100 του ν. 4412/2016.</w:t>
      </w:r>
    </w:p>
    <w:p w14:paraId="51789B94" w14:textId="77777777" w:rsidR="008D4C56" w:rsidRDefault="008D4C56">
      <w:pPr>
        <w:rPr>
          <w:lang w:val="el-GR"/>
        </w:rPr>
      </w:pPr>
    </w:p>
    <w:p w14:paraId="3E114C51" w14:textId="77777777" w:rsidR="008D4C56" w:rsidRDefault="00000000">
      <w:pPr>
        <w:rPr>
          <w:lang w:val="el-GR"/>
        </w:rPr>
      </w:pPr>
      <w:r>
        <w:rPr>
          <w:lang w:val="el-GR"/>
        </w:rPr>
        <w:t>Κατά της απόφασης κατακύρωσης χωρεί προδικαστική προσφυγή ενώπιον της ΕΑΔΗΣΥ, σύμφωνα με την παράγραφο 3.4 της παρούσας. Δεν επιτρέπεται η άσκηση άλλης διοικητικής προσφυγής κατά της ανωτέρω απόφασης.</w:t>
      </w:r>
    </w:p>
    <w:p w14:paraId="0ABB62F7" w14:textId="77777777" w:rsidR="008D4C56" w:rsidRDefault="00000000">
      <w:pPr>
        <w:rPr>
          <w:lang w:val="el-GR"/>
        </w:rPr>
      </w:pPr>
      <w:r>
        <w:rPr>
          <w:b/>
          <w:lang w:val="el-GR"/>
        </w:rPr>
        <w:t xml:space="preserve">3.3.2. </w:t>
      </w:r>
      <w:r>
        <w:rPr>
          <w:lang w:val="el-GR"/>
        </w:rPr>
        <w:t>Η απόφαση κατακύρωσης καθίσταται οριστική, εφόσον συντρέξουν οι ακόλουθες προϋποθέσεις σωρευτικά:</w:t>
      </w:r>
    </w:p>
    <w:p w14:paraId="04BC8B5A" w14:textId="77777777" w:rsidR="008D4C56" w:rsidRDefault="00000000">
      <w:pPr>
        <w:pStyle w:val="-HTML2"/>
        <w:jc w:val="both"/>
      </w:pPr>
      <w:r>
        <w:rPr>
          <w:rFonts w:ascii="Calibri" w:hAnsi="Calibri" w:cs="Calibri"/>
          <w:sz w:val="22"/>
          <w:szCs w:val="24"/>
        </w:rPr>
        <w:t xml:space="preserve">α) κοινοποιηθεί η απόφαση κατακύρωσης σε όλους τους οικονομικούς φορείς που δεν έχουν αποκλειστεί οριστικά, </w:t>
      </w:r>
    </w:p>
    <w:p w14:paraId="2DCD6C9C" w14:textId="77777777" w:rsidR="008D4C56" w:rsidRDefault="00000000">
      <w:pPr>
        <w:pStyle w:val="-HTML2"/>
        <w:jc w:val="both"/>
        <w:rPr>
          <w:rFonts w:ascii="Calibri" w:hAnsi="Calibri" w:cs="Calibri"/>
          <w:sz w:val="22"/>
          <w:szCs w:val="24"/>
        </w:rPr>
      </w:pPr>
      <w:r>
        <w:rPr>
          <w:rFonts w:ascii="Calibri" w:hAnsi="Calibri" w:cs="Calibri"/>
          <w:sz w:val="22"/>
          <w:szCs w:val="24"/>
        </w:rPr>
        <w:t xml:space="preserve">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ΕΑΔΗΣΥ και σε περίπτωση άσκησης αίτησης αναστολής κατά της απόφασης της </w:t>
      </w:r>
      <w:r>
        <w:rPr>
          <w:rFonts w:ascii="Calibri" w:hAnsi="Calibri" w:cs="Calibri"/>
          <w:sz w:val="22"/>
          <w:szCs w:val="22"/>
        </w:rPr>
        <w:t>ΕΑΔΗΣΥ,</w:t>
      </w:r>
      <w:r>
        <w:rPr>
          <w:rFonts w:ascii="Calibri" w:hAnsi="Calibri" w:cs="Calibri"/>
          <w:sz w:val="22"/>
          <w:szCs w:val="24"/>
        </w:rPr>
        <w:t xml:space="preserve"> εκδοθεί απόφαση επί της αίτησης, με την επιφύλαξη της χορήγησης προσωρινής διαταγής, σύμφωνα με όσα ορίζονται  στο τελευταίο εδάφιο της </w:t>
      </w:r>
      <w:hyperlink r:id="rId27" w:anchor="art372_4" w:history="1">
        <w:r w:rsidR="008D4C56">
          <w:rPr>
            <w:rFonts w:ascii="Calibri" w:hAnsi="Calibri" w:cs="Calibri"/>
            <w:sz w:val="22"/>
            <w:szCs w:val="24"/>
          </w:rPr>
          <w:t>παρ.</w:t>
        </w:r>
      </w:hyperlink>
      <w:hyperlink r:id="rId28" w:anchor="art372_4" w:history="1"/>
      <w:hyperlink r:id="rId29" w:anchor="art372_4" w:history="1">
        <w:r w:rsidR="008D4C56">
          <w:rPr>
            <w:rFonts w:ascii="Calibri" w:hAnsi="Calibri" w:cs="Calibri"/>
            <w:sz w:val="22"/>
            <w:szCs w:val="24"/>
          </w:rPr>
          <w:t xml:space="preserve"> 4 του άρθρου 372</w:t>
        </w:r>
      </w:hyperlink>
      <w:r>
        <w:rPr>
          <w:rFonts w:ascii="Calibri" w:hAnsi="Calibri" w:cs="Calibri"/>
          <w:sz w:val="22"/>
          <w:szCs w:val="24"/>
        </w:rPr>
        <w:t xml:space="preserve"> του ν. 4412/2016,</w:t>
      </w:r>
    </w:p>
    <w:p w14:paraId="2319CA87" w14:textId="77777777" w:rsidR="008D4C56" w:rsidRDefault="00000000">
      <w:pPr>
        <w:pStyle w:val="-HTML2"/>
        <w:jc w:val="both"/>
        <w:rPr>
          <w:rFonts w:ascii="Calibri" w:hAnsi="Calibri" w:cs="Calibri"/>
          <w:sz w:val="22"/>
          <w:szCs w:val="24"/>
        </w:rPr>
      </w:pPr>
      <w:r>
        <w:rPr>
          <w:rFonts w:ascii="Calibri" w:hAnsi="Calibri" w:cs="Calibri"/>
          <w:sz w:val="22"/>
          <w:szCs w:val="24"/>
        </w:rPr>
        <w:t>γ) ολοκληρωθεί επιτυχώς ο προσυμβατικός έλεγχος από το Ελεγκτικό Συνέδριο, σύμφωνα με τα άρθρα 324 έως 327 του ν. 4700/2020, εφόσον απαιτείται,</w:t>
      </w:r>
    </w:p>
    <w:p w14:paraId="38CFF3CB" w14:textId="77777777" w:rsidR="008D4C56" w:rsidRDefault="00000000">
      <w:pPr>
        <w:pStyle w:val="-HTML2"/>
        <w:jc w:val="both"/>
        <w:rPr>
          <w:rFonts w:ascii="Calibri" w:hAnsi="Calibri" w:cs="Calibri"/>
          <w:sz w:val="22"/>
          <w:szCs w:val="24"/>
        </w:rPr>
      </w:pPr>
      <w:r>
        <w:rPr>
          <w:rFonts w:ascii="Calibri" w:hAnsi="Calibri" w:cs="Calibri"/>
          <w:sz w:val="22"/>
          <w:szCs w:val="24"/>
        </w:rPr>
        <w:t>και </w:t>
      </w:r>
      <w:r>
        <w:rPr>
          <w:rFonts w:ascii="Calibri" w:hAnsi="Calibri" w:cs="Calibri"/>
          <w:sz w:val="22"/>
          <w:szCs w:val="24"/>
        </w:rPr>
        <w:br/>
        <w:t xml:space="preserve">δ) </w:t>
      </w:r>
      <w:r>
        <w:rPr>
          <w:rFonts w:ascii="Calibri" w:hAnsi="Calibri" w:cs="Calibri"/>
          <w:iCs/>
          <w:sz w:val="22"/>
          <w:szCs w:val="24"/>
          <w:lang w:eastAsia="el-GR"/>
        </w:rPr>
        <w:t>μόνο στην περίπτωση  της άσκησης προδικαστικής προσφυγής κατά της απόφασης κατακύρωσης</w:t>
      </w:r>
      <w:r>
        <w:rPr>
          <w:rFonts w:ascii="Calibri" w:hAnsi="Calibri" w:cs="Calibri"/>
          <w:iCs/>
          <w:sz w:val="22"/>
          <w:szCs w:val="24"/>
        </w:rPr>
        <w:t xml:space="preserve"> </w:t>
      </w:r>
      <w:r>
        <w:rPr>
          <w:rFonts w:ascii="Calibri" w:hAnsi="Calibri" w:cs="Calibri"/>
          <w:sz w:val="22"/>
          <w:szCs w:val="24"/>
        </w:rPr>
        <w:t>ο  προσωρινός ανάδοχος υποβάλει, έπειτα από σχετική πρόσκληση, υπεύθυνη δήλωση, που υπογράφεται σύμφωνα με όσα ορίζονται στο </w:t>
      </w:r>
      <w:hyperlink r:id="rId30" w:history="1">
        <w:r w:rsidR="008D4C56">
          <w:rPr>
            <w:rFonts w:ascii="Calibri" w:hAnsi="Calibri" w:cs="Calibri"/>
            <w:sz w:val="22"/>
            <w:szCs w:val="24"/>
          </w:rPr>
          <w:t>άρθρο 79Α</w:t>
        </w:r>
      </w:hyperlink>
      <w:r>
        <w:rPr>
          <w:rFonts w:ascii="Calibri" w:hAnsi="Calibri" w:cs="Calibri"/>
          <w:sz w:val="22"/>
          <w:szCs w:val="24"/>
        </w:rPr>
        <w:t xml:space="preserve"> του ν. 4412/2016, στην οποία δηλώνεται ότι δεν έχουν επέλθει στο πρόσωπό του οψιγενείς μεταβολές κατά την έννοια του </w:t>
      </w:r>
      <w:hyperlink r:id="rId31" w:anchor="art104" w:history="1">
        <w:r w:rsidR="008D4C56">
          <w:rPr>
            <w:rFonts w:ascii="Calibri" w:hAnsi="Calibri" w:cs="Calibri"/>
            <w:sz w:val="22"/>
            <w:szCs w:val="24"/>
          </w:rPr>
          <w:t>άρθρου 104</w:t>
        </w:r>
      </w:hyperlink>
      <w:r>
        <w:rPr>
          <w:rFonts w:ascii="Calibri" w:hAnsi="Calibri" w:cs="Calibri"/>
          <w:sz w:val="22"/>
          <w:szCs w:val="24"/>
        </w:rPr>
        <w:t xml:space="preserve"> του ν. 4412/2016. Η υπεύθυνη δήλωση ελέγχεται από την αναθέτουσα αρχή και μνημονεύεται στο συμφωνητικό. Εφόσον δηλωθούν οψιγενείς μεταβολές, η δήλωση ελέγχεται από την Επιτροπή Διαγωνισμού, η οποία εισηγείται προς το αρμόδιο αποφαινόμενο όργανο.</w:t>
      </w:r>
    </w:p>
    <w:p w14:paraId="7A452A3F" w14:textId="77777777" w:rsidR="008D4C56" w:rsidRDefault="008D4C56">
      <w:pPr>
        <w:pStyle w:val="-HTML2"/>
        <w:jc w:val="both"/>
        <w:rPr>
          <w:rFonts w:ascii="Calibri" w:hAnsi="Calibri" w:cs="Calibri"/>
          <w:sz w:val="22"/>
          <w:szCs w:val="24"/>
        </w:rPr>
      </w:pPr>
    </w:p>
    <w:p w14:paraId="2424168A" w14:textId="77777777" w:rsidR="008D4C56" w:rsidRDefault="00000000">
      <w:pPr>
        <w:rPr>
          <w:lang w:val="el-GR"/>
        </w:rPr>
      </w:pPr>
      <w:r>
        <w:rPr>
          <w:lang w:val="el-GR"/>
        </w:rPr>
        <w:t>Μετά από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w:t>
      </w:r>
      <w:r>
        <w:rPr>
          <w:rFonts w:ascii="Arial" w:hAnsi="Arial" w:cs="Arial"/>
          <w:szCs w:val="22"/>
          <w:lang w:val="el-GR"/>
        </w:rPr>
        <w:t xml:space="preserve"> </w:t>
      </w:r>
      <w:r>
        <w:rPr>
          <w:lang w:val="el-GR"/>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287E2B89" w14:textId="77777777" w:rsidR="008D4C56" w:rsidRDefault="00000000">
      <w:pPr>
        <w:rPr>
          <w:lang w:val="el-GR"/>
        </w:rPr>
      </w:pPr>
      <w:r>
        <w:rPr>
          <w:lang w:val="el-GR"/>
        </w:rPr>
        <w:t>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14:paraId="1E0AA5D7" w14:textId="77777777" w:rsidR="008D4C56" w:rsidRDefault="00000000">
      <w:pPr>
        <w:rPr>
          <w:lang w:val="el-GR"/>
        </w:rPr>
      </w:pPr>
      <w:r>
        <w:rPr>
          <w:lang w:val="el-GR"/>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14:paraId="568928FD" w14:textId="77777777" w:rsidR="008D4C56" w:rsidRDefault="00000000">
      <w:pPr>
        <w:pStyle w:val="2"/>
        <w:rPr>
          <w:color w:val="000000"/>
          <w:lang w:val="el-GR"/>
        </w:rPr>
      </w:pPr>
      <w:bookmarkStart w:id="61" w:name="_Toc25163"/>
      <w:r>
        <w:rPr>
          <w:lang w:val="el-GR"/>
        </w:rPr>
        <w:lastRenderedPageBreak/>
        <w:t>3.4</w:t>
      </w:r>
      <w:r>
        <w:rPr>
          <w:lang w:val="el-GR"/>
        </w:rPr>
        <w:tab/>
        <w:t>Προδικαστικές Προσφυγές - Προσωρινή και οριστική Δικαστική Προστασία</w:t>
      </w:r>
      <w:bookmarkEnd w:id="61"/>
    </w:p>
    <w:p w14:paraId="73FEC056" w14:textId="77777777" w:rsidR="008D4C56" w:rsidRDefault="00000000">
      <w:pPr>
        <w:rPr>
          <w:color w:val="000000"/>
          <w:lang w:val="el-GR"/>
        </w:rPr>
      </w:pPr>
      <w:r>
        <w:rPr>
          <w:b/>
          <w:bCs/>
          <w:color w:val="000000"/>
          <w:lang w:val="el-GR"/>
        </w:rPr>
        <w:t>Α.</w:t>
      </w:r>
      <w:r>
        <w:rPr>
          <w:color w:val="000000"/>
          <w:lang w:val="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Ενιαία Αρχή Δημοσίων Συμβάσεων (</w:t>
      </w:r>
      <w:r>
        <w:rPr>
          <w:lang w:val="el-GR"/>
        </w:rPr>
        <w:t>ΕΑΔΗΣΥ</w:t>
      </w:r>
      <w:r>
        <w:rPr>
          <w:color w:val="000000"/>
          <w:lang w:val="el-GR"/>
        </w:rPr>
        <w:t>), σύμφωνα με τα ειδικότερα οριζόμενα στα άρθρα 346επ. ν. 4412/2016 και 1 επ. π.δ.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 .</w:t>
      </w:r>
    </w:p>
    <w:p w14:paraId="04444A73" w14:textId="77777777" w:rsidR="008D4C56" w:rsidRDefault="00000000">
      <w:pPr>
        <w:rPr>
          <w:color w:val="000000"/>
          <w:lang w:val="el-GR"/>
        </w:rPr>
      </w:pPr>
      <w:r>
        <w:rPr>
          <w:color w:val="000000"/>
          <w:lang w:val="el-GR"/>
        </w:rPr>
        <w:t>Σε περίπτωση προσφυγής κατά πράξης της αναθέτουσας αρχής, η προθεσμία για την άσκηση της προδικαστικής προσφυγής είναι:</w:t>
      </w:r>
    </w:p>
    <w:p w14:paraId="0E83CF56" w14:textId="77777777" w:rsidR="008D4C56" w:rsidRDefault="00000000">
      <w:pPr>
        <w:rPr>
          <w:color w:val="000000"/>
          <w:lang w:val="el-GR"/>
        </w:rPr>
      </w:pPr>
      <w:r>
        <w:rPr>
          <w:color w:val="000000"/>
          <w:lang w:val="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14:paraId="3AA77239" w14:textId="77777777" w:rsidR="008D4C56" w:rsidRDefault="00000000">
      <w:pPr>
        <w:rPr>
          <w:color w:val="000000"/>
          <w:lang w:val="el-GR"/>
        </w:rPr>
      </w:pPr>
      <w:r>
        <w:rPr>
          <w:color w:val="000000"/>
          <w:lang w:val="el-GR"/>
        </w:rPr>
        <w:t xml:space="preserve">(β) δεκαπέντε (15) ημέρες από την κοινοποίηση της προσβαλλόμενης πράξης σε αυτόν, αν χρησιμοποιήθηκαν άλλα μέσα επικοινωνίας, άλλως  </w:t>
      </w:r>
    </w:p>
    <w:p w14:paraId="4A326E46" w14:textId="77777777" w:rsidR="008D4C56" w:rsidRDefault="00000000">
      <w:pPr>
        <w:rPr>
          <w:color w:val="000000"/>
          <w:lang w:val="el-GR"/>
        </w:rPr>
      </w:pPr>
      <w:r>
        <w:rPr>
          <w:color w:val="000000"/>
          <w:lang w:val="el-GR"/>
        </w:rPr>
        <w:t xml:space="preserve">(γ) δέκα (10) ημέρες από την πλήρη, πραγματική ή τεκμαιρόμενη, γνώση της πράξης που βλάπτει τα συμφέροντα του ενδιαφερόμενου οικονομικού φορέα. </w:t>
      </w:r>
    </w:p>
    <w:p w14:paraId="026BBBB3" w14:textId="77777777" w:rsidR="008D4C56" w:rsidRDefault="00000000">
      <w:pPr>
        <w:rPr>
          <w:color w:val="000000"/>
          <w:lang w:val="el-GR"/>
        </w:rPr>
      </w:pPr>
      <w:r>
        <w:rPr>
          <w:color w:val="000000"/>
          <w:lang w:val="el-GR"/>
        </w:rPr>
        <w:t>Η άσκηση προδικαστικής προσφυγής κατά διακήρυξης διαγωνισμού επιτρέπεται μέχρι και δεκαπέντε (15) ημέρες από τη δημοσίευσή της στο ΚΗΜΔΗΣ. Η ως άνω προθεσμία ισχύει και για κάθε τροποποίηση της διακήρυξης διαγωνισμού.</w:t>
      </w:r>
    </w:p>
    <w:p w14:paraId="31602B26" w14:textId="77777777" w:rsidR="008D4C56" w:rsidRDefault="00000000">
      <w:pPr>
        <w:rPr>
          <w:color w:val="000000"/>
          <w:lang w:val="el-GR"/>
        </w:rPr>
      </w:pPr>
      <w:r>
        <w:rPr>
          <w:color w:val="000000"/>
          <w:lang w:val="el-GR"/>
        </w:rPr>
        <w:t>Σε περίπτωση παράλειψης η προθεσμία για την άσκηση της προδικαστικής προσφυγής είναι δεκαπέντε (15) ημέρες από την επομένη της συντέλεσης της προσβαλλόμενης παράλειψης .</w:t>
      </w:r>
    </w:p>
    <w:p w14:paraId="6CE3A3CE" w14:textId="77777777" w:rsidR="008D4C56" w:rsidRDefault="00000000">
      <w:pPr>
        <w:rPr>
          <w:color w:val="000000"/>
          <w:lang w:val="el-GR"/>
        </w:rPr>
      </w:pPr>
      <w:r>
        <w:rPr>
          <w:color w:val="000000"/>
          <w:lang w:val="el-GR"/>
        </w:rPr>
        <w:t>Οι προθεσμίες ως προς την υποβολή των προδικαστικών προσφυγών και των παρεμβάσεων αρχίζουν την επομένη της ημέρας της προαναφερθείσας κοινοποίησης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14:paraId="6D92C63C" w14:textId="77777777" w:rsidR="008D4C56" w:rsidRDefault="00000000">
      <w:pPr>
        <w:rPr>
          <w:color w:val="000000"/>
          <w:lang w:val="el-GR"/>
        </w:rPr>
      </w:pPr>
      <w:r>
        <w:rPr>
          <w:color w:val="000000"/>
          <w:lang w:val="el-GR"/>
        </w:rPr>
        <w:t>Η προδικαστική προσφυγή συντάσσεται υποχρεωτικά με τη χρήση του τυποποιημένου εντύπου του Παραρτήματος Ι του π.δ/τος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Pr>
          <w:lang w:val="el-GR"/>
        </w:rPr>
        <w:t xml:space="preserve"> </w:t>
      </w:r>
      <w:r>
        <w:rPr>
          <w:color w:val="000000"/>
          <w:lang w:val="el-GR"/>
        </w:rPr>
        <w:t>σύμφωνα με το άρθρο 18 της Κ.Υ.Α. Προμήθειες και Υπηρεσίες.</w:t>
      </w:r>
    </w:p>
    <w:p w14:paraId="74B0299E" w14:textId="77777777" w:rsidR="008D4C56" w:rsidRDefault="00000000">
      <w:pPr>
        <w:pStyle w:val="-HTML"/>
        <w:jc w:val="both"/>
        <w:rPr>
          <w:rFonts w:ascii="Calibri" w:hAnsi="Calibri" w:cs="Calibri"/>
          <w:color w:val="000000"/>
          <w:sz w:val="22"/>
          <w:szCs w:val="24"/>
          <w:lang w:val="el-GR"/>
        </w:rPr>
      </w:pPr>
      <w:bookmarkStart w:id="62" w:name="art362_1"/>
      <w:r>
        <w:rPr>
          <w:rFonts w:ascii="Calibri" w:hAnsi="Calibri" w:cs="Calibri"/>
          <w:color w:val="000000"/>
          <w:sz w:val="22"/>
          <w:szCs w:val="24"/>
          <w:lang w:val="el-GR"/>
        </w:rPr>
        <w:t>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 αναστέλλονται για το αντίστοιχο διάστημα οι σχετικές προθεσμίες.</w:t>
      </w:r>
    </w:p>
    <w:p w14:paraId="16F8FECE" w14:textId="77777777" w:rsidR="008D4C56" w:rsidRDefault="008D4C56">
      <w:pPr>
        <w:pStyle w:val="-HTML"/>
        <w:jc w:val="both"/>
        <w:rPr>
          <w:rFonts w:ascii="Calibri" w:hAnsi="Calibri" w:cs="Calibri"/>
          <w:color w:val="000000"/>
          <w:sz w:val="22"/>
          <w:szCs w:val="24"/>
          <w:lang w:val="el-GR"/>
        </w:rPr>
      </w:pPr>
    </w:p>
    <w:p w14:paraId="2E2022E4" w14:textId="77777777" w:rsidR="008D4C56" w:rsidRDefault="00000000">
      <w:pPr>
        <w:pStyle w:val="-HTML"/>
        <w:jc w:val="both"/>
        <w:rPr>
          <w:rFonts w:ascii="Calibri" w:hAnsi="Calibri" w:cs="Calibri"/>
          <w:color w:val="000000"/>
          <w:sz w:val="22"/>
          <w:szCs w:val="24"/>
          <w:lang w:val="el-GR"/>
        </w:rPr>
      </w:pPr>
      <w:r>
        <w:rPr>
          <w:rFonts w:ascii="Calibri" w:hAnsi="Calibri" w:cs="Calibri"/>
          <w:color w:val="000000"/>
          <w:sz w:val="22"/>
          <w:szCs w:val="24"/>
          <w:lang w:val="el-GR"/>
        </w:rPr>
        <w:t>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εκ των υστέρων. Η προδικαστική προσφυγή περιέχει τις νομικές και πραγματικές αιτιάσεις που δικαιολογούν το αίτημά της.</w:t>
      </w:r>
    </w:p>
    <w:p w14:paraId="706AB975" w14:textId="77777777" w:rsidR="008D4C56" w:rsidRDefault="008D4C56">
      <w:pPr>
        <w:pStyle w:val="-HTML"/>
        <w:jc w:val="both"/>
        <w:rPr>
          <w:rFonts w:ascii="Calibri" w:hAnsi="Calibri" w:cs="Calibri"/>
          <w:color w:val="000000"/>
          <w:sz w:val="22"/>
          <w:szCs w:val="24"/>
          <w:lang w:val="el-GR"/>
        </w:rPr>
      </w:pPr>
    </w:p>
    <w:p w14:paraId="0166CB57" w14:textId="77777777" w:rsidR="008D4C56" w:rsidRDefault="00000000">
      <w:pPr>
        <w:pStyle w:val="-HTML"/>
        <w:jc w:val="both"/>
        <w:rPr>
          <w:color w:val="000000"/>
          <w:lang w:val="el-GR"/>
        </w:rPr>
      </w:pPr>
      <w:r>
        <w:rPr>
          <w:rFonts w:ascii="Calibri" w:hAnsi="Calibri" w:cs="Calibri"/>
          <w:color w:val="000000"/>
          <w:sz w:val="22"/>
          <w:szCs w:val="24"/>
          <w:lang w:val="el-GR"/>
        </w:rPr>
        <w:t>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παραβόλου που προβλέπεται για την άσκηση της προσφυγής.</w:t>
      </w:r>
      <w:bookmarkEnd w:id="62"/>
    </w:p>
    <w:p w14:paraId="6577B205" w14:textId="77777777" w:rsidR="008D4C56" w:rsidRDefault="00000000">
      <w:pPr>
        <w:rPr>
          <w:color w:val="000000"/>
          <w:lang w:val="el-GR"/>
        </w:rPr>
      </w:pPr>
      <w:r>
        <w:rPr>
          <w:color w:val="000000"/>
          <w:lang w:val="el-GR"/>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 Η </w:t>
      </w:r>
      <w:r>
        <w:rPr>
          <w:color w:val="000000"/>
          <w:lang w:val="el-GR"/>
        </w:rPr>
        <w:lastRenderedPageBreak/>
        <w:t xml:space="preserve">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w:t>
      </w:r>
      <w:r>
        <w:rPr>
          <w:lang w:val="el-GR"/>
        </w:rPr>
        <w:t>ΕΑΔΗΣΥ</w:t>
      </w:r>
      <w:r>
        <w:rPr>
          <w:color w:val="000000"/>
          <w:lang w:val="el-GR"/>
        </w:rPr>
        <w:t xml:space="preserve"> επί της προσφυγής, γ) σε περίπτωση παραίτησης του προσφεύγοντα από την προσφυγή του έως και δέκα (10) ημέρες από την κατάθεση της προσφυγής. </w:t>
      </w:r>
    </w:p>
    <w:p w14:paraId="22C9CCDB" w14:textId="77777777" w:rsidR="008D4C56" w:rsidRDefault="00000000">
      <w:pPr>
        <w:spacing w:after="0"/>
        <w:rPr>
          <w:color w:val="000000"/>
          <w:lang w:val="el-GR"/>
        </w:rPr>
      </w:pPr>
      <w:r>
        <w:rPr>
          <w:color w:val="000000"/>
          <w:lang w:val="el-GR"/>
        </w:rPr>
        <w:t>Σε περίπτωση απόρριψης της προσφυγής του προσφεύγοντος, το παράβολο αποδίδεται στο Δημόσιο, εφόσον:</w:t>
      </w:r>
    </w:p>
    <w:p w14:paraId="2C16B2A4" w14:textId="77777777" w:rsidR="008D4C56" w:rsidRDefault="00000000">
      <w:pPr>
        <w:spacing w:after="0"/>
        <w:rPr>
          <w:color w:val="000000"/>
          <w:lang w:val="el-GR"/>
        </w:rPr>
      </w:pPr>
      <w:r>
        <w:rPr>
          <w:color w:val="000000"/>
          <w:lang w:val="el-GR"/>
        </w:rPr>
        <w:t>α) ο προσφεύγων δεν ασκήσει την προβλεπόμενη στο άρθρο 372 του ν.4412/2016 αίτηση αναστολής και ακύρωσης ή</w:t>
      </w:r>
    </w:p>
    <w:p w14:paraId="6E895190" w14:textId="77777777" w:rsidR="008D4C56" w:rsidRDefault="00000000">
      <w:pPr>
        <w:spacing w:after="0"/>
        <w:rPr>
          <w:color w:val="000000"/>
          <w:lang w:val="el-GR"/>
        </w:rPr>
      </w:pPr>
      <w:r>
        <w:rPr>
          <w:color w:val="000000"/>
          <w:lang w:val="el-GR"/>
        </w:rPr>
        <w:t>β) ο προσφεύγων παραιτηθεί από αυτήν ή</w:t>
      </w:r>
    </w:p>
    <w:p w14:paraId="4B078C5E" w14:textId="77777777" w:rsidR="008D4C56" w:rsidRDefault="00000000">
      <w:pPr>
        <w:spacing w:after="0"/>
        <w:rPr>
          <w:color w:val="000000"/>
          <w:lang w:val="el-GR"/>
        </w:rPr>
      </w:pPr>
      <w:r>
        <w:rPr>
          <w:color w:val="000000"/>
          <w:lang w:val="el-GR"/>
        </w:rPr>
        <w:t>γ) με την απόφαση του Δικαστηρίου απορριφθεί η αίτηση του προσφεύγοντος ή</w:t>
      </w:r>
    </w:p>
    <w:p w14:paraId="56DAE687" w14:textId="77777777" w:rsidR="008D4C56" w:rsidRDefault="00000000">
      <w:pPr>
        <w:spacing w:after="0"/>
        <w:rPr>
          <w:color w:val="000000"/>
          <w:lang w:val="el-GR"/>
        </w:rPr>
      </w:pPr>
      <w:r>
        <w:rPr>
          <w:color w:val="000000"/>
          <w:lang w:val="el-GR"/>
        </w:rPr>
        <w:t xml:space="preserve">δ) σε κάθε περίπτωση που δεν διατάσσεται η ΕΑΔΗΣΥ να επιστρέψει το παράβολο στον προσφεύγοντα. </w:t>
      </w:r>
    </w:p>
    <w:p w14:paraId="508D44F4" w14:textId="77777777" w:rsidR="008D4C56" w:rsidRDefault="008D4C56">
      <w:pPr>
        <w:rPr>
          <w:color w:val="000000"/>
          <w:lang w:val="el-GR"/>
        </w:rPr>
      </w:pPr>
    </w:p>
    <w:p w14:paraId="571A407B" w14:textId="77777777" w:rsidR="008D4C56" w:rsidRDefault="00000000">
      <w:pPr>
        <w:pStyle w:val="-HTML"/>
        <w:jc w:val="both"/>
        <w:rPr>
          <w:rFonts w:ascii="Calibri" w:hAnsi="Calibri" w:cs="Calibri"/>
          <w:color w:val="000000"/>
          <w:sz w:val="22"/>
          <w:szCs w:val="24"/>
          <w:lang w:val="el-GR"/>
        </w:rPr>
      </w:pPr>
      <w:r>
        <w:rPr>
          <w:rFonts w:ascii="Calibri" w:hAnsi="Calibri" w:cs="Calibri"/>
          <w:color w:val="000000"/>
          <w:sz w:val="22"/>
          <w:szCs w:val="24"/>
          <w:lang w:val="el-GR"/>
        </w:rPr>
        <w:t>Αν το δικαστήριο ακυρώσει απόφαση της ΕΑΔΗΣΥ και αναπέμψει την υπόθεση σε αυτήν για νέα κρίση, αν το παράβολο είχε επιστραφεί, κατατίθεται νέο ισόποσο παράβολο εντός τριών (3) ημερών από την κοινοποίηση στον προσφεύγοντα της πράξης περί ορισμού ημέρας εξέτασης της προδικαστικής προσφυγής και Εισηγητή. Αν το δικαστήριο ακυρώσει απόφαση της ΕΑΔΗΣΥ χωρίς να αναπέμψει την υπόθεση στην Αρχή για νέα κρίση, αποφαίνεται το ίδιο και για την τύχη του καταβληθέντος για την προδικαστική προσφυγή και μη επιστραφέντος παραβόλου. Στην περίπτωση αυτή, αν το δικαστήριο παραλείψει να περιλάβει στην απόφασή του διάταξη για την τύχη του παραβόλου της προδικαστικής προσφυγής, του οποίου είχε διαταχθεί η κατάπτωση, αυτό επιστρέφεται από την ΕΑΔΗΣΥ, μετά από αίτηση του ενδιαφερομένου.</w:t>
      </w:r>
    </w:p>
    <w:p w14:paraId="4FAB9EB6" w14:textId="77777777" w:rsidR="008D4C56" w:rsidRDefault="008D4C56">
      <w:pPr>
        <w:rPr>
          <w:color w:val="000000"/>
          <w:lang w:val="el-GR"/>
        </w:rPr>
      </w:pPr>
    </w:p>
    <w:p w14:paraId="75209C6B" w14:textId="77777777" w:rsidR="008D4C56" w:rsidRDefault="00000000">
      <w:pPr>
        <w:rPr>
          <w:color w:val="000000"/>
          <w:lang w:val="el-GR"/>
        </w:rPr>
      </w:pPr>
      <w:r>
        <w:rPr>
          <w:color w:val="000000"/>
          <w:lang w:val="el-GR"/>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του οικείου Κλιμακίου της </w:t>
      </w:r>
      <w:r>
        <w:rPr>
          <w:lang w:val="el-GR"/>
        </w:rPr>
        <w:t>ΕΑΔΗΣΥ</w:t>
      </w:r>
      <w:r>
        <w:rPr>
          <w:color w:val="000000"/>
          <w:lang w:val="el-GR"/>
        </w:rPr>
        <w:t xml:space="preserve"> μετά από άσκηση προδικαστικής προσφυγής, σύμφωνα με το Μέρος Β΄ του Τμήματος ΙΙ του Βιβλίου IV του ν. 4412/2016, περί προδικαστικής προσφυγής για την κήρυξη ακυρότητας της σύμβασης, εκτός εάν η ΕΑΔΗΣΥ, κατά τη διαδικασία χορήγησης προσωρινών μέτρων, σύμφωνα με το άρθρο 366, αποφανθεί διαφορετικά. </w:t>
      </w:r>
    </w:p>
    <w:p w14:paraId="73085F0A" w14:textId="77777777" w:rsidR="008D4C56" w:rsidRDefault="00000000">
      <w:pPr>
        <w:rPr>
          <w:color w:val="000000"/>
          <w:lang w:val="el-GR"/>
        </w:rPr>
      </w:pPr>
      <w:r>
        <w:rPr>
          <w:color w:val="000000"/>
          <w:lang w:val="el-GR"/>
        </w:rPr>
        <w:t>Κατά τα λοιπά η άσκηση της προδικαστικής προσφυγής δεν κωλύει την πρόοδο της διαγωνιστικής διαδικασίας, με την επιφύλαξη του άρθρου 366 του Ν.4412/16.</w:t>
      </w:r>
    </w:p>
    <w:p w14:paraId="5B20CFC6" w14:textId="77777777" w:rsidR="008D4C56" w:rsidRDefault="008D4C56">
      <w:pPr>
        <w:rPr>
          <w:color w:val="000000"/>
          <w:lang w:val="el-GR"/>
        </w:rPr>
      </w:pPr>
    </w:p>
    <w:p w14:paraId="4EE84907" w14:textId="77777777" w:rsidR="008D4C56" w:rsidRDefault="00000000">
      <w:pPr>
        <w:rPr>
          <w:color w:val="000000"/>
          <w:lang w:val="el-GR"/>
        </w:rPr>
      </w:pPr>
      <w:r>
        <w:rPr>
          <w:color w:val="000000"/>
          <w:lang w:val="el-GR"/>
        </w:rPr>
        <w:t>Η προηγούμενη παράγραφος δεν εφαρμόζεται στην περίπτωση που, κατά τη διαδικασία σύναψης της παρούσας σύμβασης, υποβληθεί μόνο μία (1) προσφορά και δεν υπάρχουν ενδιαφερόμενοι υποψήφιοι .</w:t>
      </w:r>
    </w:p>
    <w:p w14:paraId="5C902A9D" w14:textId="77777777" w:rsidR="008D4C56" w:rsidRDefault="00000000">
      <w:pPr>
        <w:rPr>
          <w:color w:val="000000"/>
          <w:lang w:val="el-GR"/>
        </w:rPr>
      </w:pPr>
      <w:r>
        <w:rPr>
          <w:color w:val="000000"/>
          <w:lang w:val="el-GR"/>
        </w:rPr>
        <w:t>Μετά την, κατά τα ως άνω, ηλεκτρονική κατάθεση της προδικαστικής προσφυγής η αναθέτουσα αρχή,</w:t>
      </w:r>
      <w:r>
        <w:rPr>
          <w:lang w:val="el-GR"/>
        </w:rPr>
        <w:t xml:space="preserve"> </w:t>
      </w:r>
      <w:r>
        <w:rPr>
          <w:color w:val="000000"/>
          <w:lang w:val="el-GR"/>
        </w:rPr>
        <w:t xml:space="preserve"> μέσω της λειτουργίας «Επικοινωνία» του ΕΣΗΔΗΣ: </w:t>
      </w:r>
    </w:p>
    <w:p w14:paraId="764B5DF3" w14:textId="77777777" w:rsidR="008D4C56" w:rsidRDefault="00000000">
      <w:pPr>
        <w:rPr>
          <w:color w:val="000000"/>
          <w:lang w:val="el-GR"/>
        </w:rPr>
      </w:pPr>
      <w:r>
        <w:rPr>
          <w:color w:val="000000"/>
          <w:lang w:val="el-GR"/>
        </w:rPr>
        <w:t>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δικαίωμα παρέμβασής του στη διαδικασία εξέτασης της προσφυγής,σύμφωνα με την παρ. 3 του άρθρου 362, περί άσκησης προσφυγής και άσκησης παρέμβασης. .</w:t>
      </w:r>
    </w:p>
    <w:p w14:paraId="5FE3D27A" w14:textId="77777777" w:rsidR="008D4C56" w:rsidRDefault="00000000">
      <w:pPr>
        <w:rPr>
          <w:color w:val="000000"/>
          <w:lang w:val="el-GR"/>
        </w:rPr>
      </w:pPr>
      <w:r>
        <w:rPr>
          <w:color w:val="000000"/>
          <w:lang w:val="el-GR"/>
        </w:rPr>
        <w:t xml:space="preserve">β) Διαβιβάζει στην </w:t>
      </w:r>
      <w:r>
        <w:rPr>
          <w:lang w:val="el-GR"/>
        </w:rPr>
        <w:t>ΕΑΔΗΣΥ</w:t>
      </w:r>
      <w:r>
        <w:rPr>
          <w:color w:val="000000"/>
          <w:lang w:val="el-GR"/>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και τις απόψεις της επί της προσφυγής. Η αναθέτουσα αρχή μπορεί στις απόψεις της να παραθέσει αρχική ή συμπληρωματική αιτιολογία της προσβαλλόμενης με την προδικαστική προσφυγή πράξης.</w:t>
      </w:r>
    </w:p>
    <w:p w14:paraId="40346B4F" w14:textId="77777777" w:rsidR="008D4C56" w:rsidRDefault="00000000">
      <w:pPr>
        <w:rPr>
          <w:color w:val="000000"/>
          <w:lang w:val="el-GR"/>
        </w:rPr>
      </w:pPr>
      <w:r>
        <w:rPr>
          <w:color w:val="000000"/>
          <w:lang w:val="el-GR"/>
        </w:rPr>
        <w:t>γ) Κοινοποιεί σε όλα τα μέρη τις απόψεις της, τις Παρεμβάσεις και τα σχετικά έγγραφα  μέσω του ηλεκτρονικού τόπου του διαγωνισμού το αργότερο έως την επομένη εργάσιμη ημέρα από την κατάθεσή τους.</w:t>
      </w:r>
    </w:p>
    <w:p w14:paraId="5B69D356" w14:textId="77777777" w:rsidR="008D4C56" w:rsidRDefault="00000000">
      <w:pPr>
        <w:rPr>
          <w:color w:val="000000"/>
          <w:lang w:val="el-GR"/>
        </w:rPr>
      </w:pPr>
      <w:r>
        <w:rPr>
          <w:color w:val="000000"/>
          <w:lang w:val="el-GR"/>
        </w:rPr>
        <w:lastRenderedPageBreak/>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14:paraId="7B9B41A2" w14:textId="77777777" w:rsidR="008D4C56" w:rsidRDefault="00000000">
      <w:pPr>
        <w:rPr>
          <w:color w:val="000000"/>
          <w:lang w:val="el-GR"/>
        </w:rPr>
      </w:pPr>
      <w:r>
        <w:rPr>
          <w:color w:val="000000"/>
          <w:lang w:val="el-GR"/>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 .</w:t>
      </w:r>
    </w:p>
    <w:p w14:paraId="58CB10DB" w14:textId="77777777" w:rsidR="008D4C56" w:rsidRDefault="00000000">
      <w:pPr>
        <w:pStyle w:val="-HTML"/>
        <w:jc w:val="both"/>
        <w:rPr>
          <w:rFonts w:ascii="Calibri" w:hAnsi="Calibri" w:cs="Calibri"/>
          <w:color w:val="000000"/>
          <w:sz w:val="22"/>
          <w:szCs w:val="24"/>
          <w:lang w:val="el-GR"/>
        </w:rPr>
      </w:pPr>
      <w:r>
        <w:rPr>
          <w:rFonts w:ascii="Calibri" w:hAnsi="Calibri" w:cs="Calibri"/>
          <w:color w:val="000000"/>
          <w:sz w:val="22"/>
          <w:szCs w:val="24"/>
          <w:lang w:val="el-GR"/>
        </w:rPr>
        <w:t>Οι προθεσμίες των άρθρων 365, 366 και 367 του Ν.4412/16 για την εξέταση των προδικαστικών προσφυγών και την έκδοση της απόφασης της ΕΑΔΗΣΥ, αναστέλλονται κατά το διάστημα από τις 5 μέχρι και τις 20 Αυγούστου.</w:t>
      </w:r>
    </w:p>
    <w:p w14:paraId="30874EDB" w14:textId="77777777" w:rsidR="008D4C56" w:rsidRDefault="00000000">
      <w:pPr>
        <w:pStyle w:val="-HTML"/>
        <w:jc w:val="both"/>
        <w:rPr>
          <w:rFonts w:ascii="Calibri" w:hAnsi="Calibri" w:cs="Calibri"/>
          <w:color w:val="000000"/>
          <w:sz w:val="22"/>
          <w:szCs w:val="24"/>
          <w:lang w:val="el-GR"/>
        </w:rPr>
      </w:pPr>
      <w:r>
        <w:rPr>
          <w:rFonts w:ascii="Calibri" w:hAnsi="Calibri" w:cs="Calibri"/>
          <w:color w:val="000000"/>
          <w:sz w:val="22"/>
          <w:szCs w:val="24"/>
          <w:lang w:val="el-GR"/>
        </w:rPr>
        <w:br/>
        <w:t>Κατά το χρονικό διάστημα της αναστολής,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διαγωνιστικών διαδικασιών για λόγους δημοσίου συμφέροντος ή διαγωνιστικές διαδικασίες συναπτόμενες με έργα, υπηρεσίες ή προμήθειες, τα οποία χρηματοδοτούνται, εν όλω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 εντός των προθεσμιών των άρθρων 365, 366 και 367του Ν.4412/16.</w:t>
      </w:r>
    </w:p>
    <w:p w14:paraId="705C0B05" w14:textId="77777777" w:rsidR="008D4C56" w:rsidRDefault="008D4C56">
      <w:pPr>
        <w:rPr>
          <w:color w:val="000000"/>
          <w:lang w:val="el-GR"/>
        </w:rPr>
      </w:pPr>
    </w:p>
    <w:p w14:paraId="3143BD5C" w14:textId="77777777" w:rsidR="008D4C56" w:rsidRDefault="00000000">
      <w:pPr>
        <w:widowControl w:val="0"/>
        <w:suppressAutoHyphens w:val="0"/>
        <w:spacing w:before="120" w:line="240" w:lineRule="atLeast"/>
        <w:textAlignment w:val="baseline"/>
        <w:rPr>
          <w:color w:val="000000"/>
          <w:lang w:val="el-GR"/>
        </w:rPr>
      </w:pPr>
      <w:r>
        <w:rPr>
          <w:b/>
          <w:color w:val="000000"/>
          <w:lang w:val="el-GR"/>
        </w:rPr>
        <w:t>Β.</w:t>
      </w:r>
      <w:r>
        <w:rPr>
          <w:color w:val="000000"/>
          <w:lang w:val="el-GR"/>
        </w:rPr>
        <w:t xml:space="preserve"> Όποιος έχει έννομο συμφέρον μπορεί να ζητήσει, με το ίδιο δικόγραφο εφαρμοζόμενων αναλογικά των διατάξεων του π.δ. 18/1989, την αναστολή εκτέλεσης της απόφασης της </w:t>
      </w:r>
      <w:r>
        <w:rPr>
          <w:lang w:val="el-GR"/>
        </w:rPr>
        <w:t>ΕΑΔΗΣΥ</w:t>
      </w:r>
      <w:r>
        <w:rPr>
          <w:color w:val="000000"/>
          <w:lang w:val="el-GR"/>
        </w:rPr>
        <w:t xml:space="preserve"> και την ακύρωσή της ενώπιον του αρμοδίου Διοικητικού Δικαστηρίου</w:t>
      </w:r>
      <w:r>
        <w:rPr>
          <w:lang w:val="el-GR"/>
        </w:rPr>
        <w:t>.</w:t>
      </w:r>
      <w:r>
        <w:rPr>
          <w:color w:val="000000"/>
          <w:lang w:val="el-GR"/>
        </w:rPr>
        <w:t xml:space="preserve"> Το αυτό ισχύει και σε περίπτωση σιωπηρής απόρριψης της προδικαστικής προσφυγής από την </w:t>
      </w:r>
      <w:r>
        <w:rPr>
          <w:lang w:val="el-GR"/>
        </w:rPr>
        <w:t>ΕΑΔΗΣΥ.</w:t>
      </w:r>
      <w:r>
        <w:rPr>
          <w:color w:val="000000"/>
          <w:lang w:val="el-GR"/>
        </w:rPr>
        <w:t xml:space="preserve"> Δικαίωμα άσκησης του ως άνω ένδικου βοηθήματος έχει και η αναθέτουσα αρχή, αν η </w:t>
      </w:r>
      <w:r>
        <w:rPr>
          <w:lang w:val="el-GR"/>
        </w:rPr>
        <w:t>ΕΑΔΗΣΥ</w:t>
      </w:r>
      <w:r>
        <w:rPr>
          <w:color w:val="000000"/>
          <w:lang w:val="el-GR"/>
        </w:rPr>
        <w:t xml:space="preserve"> κάνει δεκτή την προδικαστική προσφυγή, αλλά και αυτός του οποίου έχει γίνει εν μέρει δεκτή η προδικαστική προσφυγή.</w:t>
      </w:r>
    </w:p>
    <w:p w14:paraId="74EC9A6D" w14:textId="77777777" w:rsidR="008D4C56" w:rsidRDefault="00000000">
      <w:pPr>
        <w:widowControl w:val="0"/>
        <w:spacing w:before="120" w:line="240" w:lineRule="atLeast"/>
        <w:textAlignment w:val="baseline"/>
        <w:rPr>
          <w:color w:val="000000"/>
          <w:lang w:val="el-GR"/>
        </w:rPr>
      </w:pPr>
      <w:r>
        <w:rPr>
          <w:color w:val="000000"/>
          <w:lang w:val="el-GR"/>
        </w:rPr>
        <w:t xml:space="preserve">Με την απόφαση της </w:t>
      </w:r>
      <w:r>
        <w:rPr>
          <w:lang w:val="el-GR"/>
        </w:rPr>
        <w:t>ΕΑΔΗΣΥ</w:t>
      </w:r>
      <w:r>
        <w:rPr>
          <w:color w:val="000000"/>
          <w:lang w:val="el-GR"/>
        </w:rPr>
        <w:t xml:space="preserve">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680028FF" w14:textId="77777777" w:rsidR="008D4C56" w:rsidRDefault="00000000">
      <w:pPr>
        <w:widowControl w:val="0"/>
        <w:spacing w:before="120" w:line="240" w:lineRule="atLeast"/>
        <w:textAlignment w:val="baseline"/>
        <w:rPr>
          <w:color w:val="000000"/>
          <w:lang w:val="el-GR"/>
        </w:rPr>
      </w:pPr>
      <w:r>
        <w:rPr>
          <w:color w:val="000000"/>
          <w:lang w:val="el-GR"/>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Pr>
          <w:lang w:val="el-GR"/>
        </w:rPr>
        <w:t>ΕΑΔΗΣΥ</w:t>
      </w:r>
      <w:r>
        <w:rPr>
          <w:color w:val="000000"/>
          <w:lang w:val="el-GR"/>
        </w:rPr>
        <w:t xml:space="preserve"> ή το περιεχόμενο των αποφάσεών της. Η αναθέτουσα αρχή, εφόσον ασκήσει την αίτηση της παρ. 1 του άρθρου 372 του ν. 4412/2016, μπορεί να προβάλει και οψιγενείς ισχυρισμούς αναφορικά με τους επιτακτικούς λόγους δημοσίου συμφέροντος, οι οποίοι καθιστούν αναγκαία την άμεση ανάθεση της σύμβασης.</w:t>
      </w:r>
    </w:p>
    <w:p w14:paraId="53D4671E" w14:textId="77777777" w:rsidR="008D4C56" w:rsidRDefault="00000000">
      <w:pPr>
        <w:widowControl w:val="0"/>
        <w:tabs>
          <w:tab w:val="left" w:pos="720"/>
        </w:tabs>
        <w:spacing w:before="120" w:line="240" w:lineRule="atLeast"/>
        <w:textAlignment w:val="baseline"/>
        <w:rPr>
          <w:color w:val="000000"/>
          <w:lang w:val="el-GR"/>
        </w:rPr>
      </w:pPr>
      <w:r>
        <w:rPr>
          <w:color w:val="000000"/>
          <w:lang w:val="el-GR"/>
        </w:rPr>
        <w:t>Η αίτηση ασκείται εντός δέκα (10) ημερών από την κοινοποίηση ή την πλήρη γνώση της απόφασης της ΕΑΔΗΣΥ ή από την παρέλευση της προθεσμίας για την έκδοση της απόφασης, σύμφωνα με όσα ορίζονται στην παρ.1 του άρθρου 367 περί διαδικασίας λήψης απόφασης και συνεπειών των αποφάσεων της ΕΑΔΗΣΥ. Η δικάσιμος για την εκδίκαση της αίτησης ακύρωσης δεν πρέπει να απέχει πέραν των εξήντα (60) ημερών από την κατάθεση του δικογράφου.</w:t>
      </w:r>
    </w:p>
    <w:p w14:paraId="6C94E70A" w14:textId="77777777" w:rsidR="008D4C56" w:rsidRDefault="00000000">
      <w:pPr>
        <w:rPr>
          <w:color w:val="000000"/>
          <w:lang w:val="el-GR"/>
        </w:rPr>
      </w:pPr>
      <w:r>
        <w:rPr>
          <w:color w:val="000000"/>
          <w:lang w:val="el-GR"/>
        </w:rPr>
        <w:t xml:space="preserve">Αντίγραφο της αίτησης με κλήση κοινοποιείται με τη φροντίδα του αιτούντος προς την </w:t>
      </w:r>
      <w:r>
        <w:rPr>
          <w:lang w:val="el-GR"/>
        </w:rPr>
        <w:t>ΕΑΔΗΣΥ</w:t>
      </w:r>
      <w:r>
        <w:rPr>
          <w:color w:val="000000"/>
          <w:lang w:val="el-GR"/>
        </w:rPr>
        <w:t>, προς την αναθέτουσα αρχή, αν δεν έχει ασκήσει αυτή την αίτηση,  για να προσκομίσει τον φάκελο της υπόθεσης και τις απόψεις της, καθώς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Σε περίπτωση άσκησης της αίτησης από την αναθέτουσα αρχή, αυτή διαβιβάζει στο αρμόδιο δικαστήριο τον φάκελο, η δε αιτιολογία της προσβαλλόμενης απόφασης της ΕΑΔΗΣΥ επέχει θέση απόψεων αυτής επί των λόγων ακύρωσης, οι οποίες μπορούν να συμπληρωθούν με υπόμνημα.</w:t>
      </w:r>
    </w:p>
    <w:p w14:paraId="0986E80F" w14:textId="77777777" w:rsidR="008D4C56" w:rsidRDefault="00000000">
      <w:pPr>
        <w:widowControl w:val="0"/>
        <w:tabs>
          <w:tab w:val="left" w:pos="720"/>
        </w:tabs>
        <w:spacing w:before="120" w:line="240" w:lineRule="atLeast"/>
        <w:textAlignment w:val="baseline"/>
        <w:rPr>
          <w:color w:val="000000"/>
          <w:lang w:val="el-GR"/>
        </w:rPr>
      </w:pPr>
      <w:r>
        <w:rPr>
          <w:color w:val="000000"/>
          <w:lang w:val="el-GR"/>
        </w:rPr>
        <w:t xml:space="preserve">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της αναθέτουσας αρχής. Εντός της ίδιας προθεσμίας κατατίθενται στο Δικαστήριο και τα στοιχεία που </w:t>
      </w:r>
      <w:r>
        <w:rPr>
          <w:color w:val="000000"/>
          <w:lang w:val="el-GR"/>
        </w:rPr>
        <w:lastRenderedPageBreak/>
        <w:t>υποστηρίζουν τους ισχυρισμούς των διαδίκων.</w:t>
      </w:r>
    </w:p>
    <w:p w14:paraId="7014EAA1" w14:textId="77777777" w:rsidR="008D4C56" w:rsidRDefault="00000000">
      <w:pPr>
        <w:widowControl w:val="0"/>
        <w:tabs>
          <w:tab w:val="left" w:pos="720"/>
        </w:tabs>
        <w:spacing w:before="120" w:line="240" w:lineRule="atLeast"/>
        <w:textAlignment w:val="baseline"/>
        <w:rPr>
          <w:color w:val="000000"/>
          <w:lang w:val="el-GR"/>
        </w:rPr>
      </w:pPr>
      <w:r>
        <w:rPr>
          <w:color w:val="000000"/>
          <w:lang w:val="el-GR"/>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674FC7A6" w14:textId="77777777" w:rsidR="008D4C56" w:rsidRDefault="00000000">
      <w:pPr>
        <w:widowControl w:val="0"/>
        <w:tabs>
          <w:tab w:val="left" w:pos="720"/>
        </w:tabs>
        <w:spacing w:before="120" w:line="240" w:lineRule="atLeast"/>
        <w:textAlignment w:val="baseline"/>
        <w:rPr>
          <w:color w:val="000000"/>
          <w:lang w:val="el-GR"/>
        </w:rPr>
      </w:pPr>
      <w:r>
        <w:rPr>
          <w:color w:val="000000"/>
          <w:lang w:val="el-GR"/>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στο άρθρο 372 παρ. 5 του Ν. 4412/2016.  </w:t>
      </w:r>
    </w:p>
    <w:p w14:paraId="01CCAB59" w14:textId="77777777" w:rsidR="008D4C56" w:rsidRDefault="00000000">
      <w:pPr>
        <w:widowControl w:val="0"/>
        <w:spacing w:before="120" w:line="240" w:lineRule="atLeast"/>
        <w:textAlignment w:val="baseline"/>
        <w:rPr>
          <w:color w:val="000000"/>
          <w:lang w:val="el-GR"/>
        </w:rPr>
      </w:pPr>
      <w:r>
        <w:rPr>
          <w:color w:val="000000"/>
          <w:lang w:val="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 18/1989. </w:t>
      </w:r>
    </w:p>
    <w:p w14:paraId="1CB472A9" w14:textId="77777777" w:rsidR="008D4C56" w:rsidRDefault="00000000">
      <w:pPr>
        <w:widowControl w:val="0"/>
        <w:spacing w:before="120" w:line="240" w:lineRule="atLeast"/>
        <w:textAlignment w:val="baseline"/>
        <w:rPr>
          <w:color w:val="000000"/>
          <w:lang w:val="el-GR"/>
        </w:rPr>
      </w:pPr>
      <w:r>
        <w:rPr>
          <w:color w:val="000000"/>
          <w:lang w:val="el-GR"/>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492641DF" w14:textId="77777777" w:rsidR="008D4C56" w:rsidRDefault="00000000">
      <w:pPr>
        <w:widowControl w:val="0"/>
        <w:tabs>
          <w:tab w:val="left" w:pos="1021"/>
          <w:tab w:val="left" w:pos="1276"/>
          <w:tab w:val="left" w:pos="1588"/>
          <w:tab w:val="left" w:pos="2155"/>
          <w:tab w:val="left" w:pos="2722"/>
          <w:tab w:val="left" w:pos="3289"/>
        </w:tabs>
        <w:spacing w:after="0"/>
        <w:rPr>
          <w:color w:val="000000"/>
          <w:lang w:val="el-GR"/>
        </w:rPr>
      </w:pPr>
      <w:r>
        <w:rPr>
          <w:color w:val="000000"/>
          <w:lang w:val="el-GR"/>
        </w:rPr>
        <w:t>Με την επιφύλαξη των διατάξεων του ν. 4412/2016, για την εκδίκαση των διαφορών του παρόντος άρθρου εφαρμόζονται οι διατάξεις του π.δ. 18/1989.</w:t>
      </w:r>
    </w:p>
    <w:p w14:paraId="60A13379" w14:textId="77777777" w:rsidR="008D4C56" w:rsidRDefault="008D4C56">
      <w:pPr>
        <w:rPr>
          <w:color w:val="000000"/>
          <w:lang w:val="el-GR"/>
        </w:rPr>
      </w:pPr>
    </w:p>
    <w:p w14:paraId="738B3B49" w14:textId="77777777" w:rsidR="008D4C56" w:rsidRDefault="00000000">
      <w:pPr>
        <w:pStyle w:val="2"/>
        <w:rPr>
          <w:lang w:val="el-GR"/>
        </w:rPr>
      </w:pPr>
      <w:bookmarkStart w:id="63" w:name="_Toc28530"/>
      <w:r>
        <w:rPr>
          <w:szCs w:val="24"/>
          <w:lang w:val="el-GR"/>
        </w:rPr>
        <w:t>3.5</w:t>
      </w:r>
      <w:r>
        <w:rPr>
          <w:szCs w:val="24"/>
          <w:lang w:val="el-GR"/>
        </w:rPr>
        <w:tab/>
        <w:t>Ματαίωση</w:t>
      </w:r>
      <w:r>
        <w:rPr>
          <w:lang w:val="el-GR"/>
        </w:rPr>
        <w:t xml:space="preserve"> Διαδικασίας</w:t>
      </w:r>
      <w:bookmarkEnd w:id="63"/>
    </w:p>
    <w:p w14:paraId="5938DC79" w14:textId="77777777" w:rsidR="008D4C56" w:rsidRDefault="00000000">
      <w:pPr>
        <w:rPr>
          <w:lang w:val="el-GR"/>
        </w:rPr>
      </w:pPr>
      <w:r>
        <w:rPr>
          <w:lang w:val="el-GR"/>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7167D13F" w14:textId="77777777" w:rsidR="008D4C56" w:rsidRDefault="00000000">
      <w:pPr>
        <w:rPr>
          <w:lang w:val="el-GR"/>
        </w:rPr>
      </w:pPr>
      <w:r>
        <w:rPr>
          <w:lang w:val="el-GR"/>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14:paraId="6A75B389" w14:textId="77777777" w:rsidR="008D4C56" w:rsidRDefault="00000000">
      <w:pPr>
        <w:rPr>
          <w:lang w:val="el-GR"/>
        </w:rPr>
      </w:pPr>
      <w:r>
        <w:rPr>
          <w:lang w:val="el-GR"/>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14:paraId="757EB3BF" w14:textId="77777777" w:rsidR="008D4C56" w:rsidRDefault="008D4C56">
      <w:pPr>
        <w:rPr>
          <w:lang w:val="el-GR"/>
        </w:rPr>
      </w:pPr>
    </w:p>
    <w:p w14:paraId="00375A9B" w14:textId="77777777" w:rsidR="008D4C56" w:rsidRDefault="008D4C56">
      <w:pPr>
        <w:rPr>
          <w:lang w:val="el-GR"/>
        </w:rPr>
      </w:pPr>
    </w:p>
    <w:p w14:paraId="3438103E" w14:textId="77777777" w:rsidR="008D4C56" w:rsidRDefault="00000000">
      <w:pPr>
        <w:pStyle w:val="1"/>
        <w:rPr>
          <w:lang w:val="el-GR"/>
        </w:rPr>
      </w:pPr>
      <w:bookmarkStart w:id="64" w:name="_Toc14505"/>
      <w:r>
        <w:rPr>
          <w:lang w:val="el-GR"/>
        </w:rPr>
        <w:lastRenderedPageBreak/>
        <w:t>4.</w:t>
      </w:r>
      <w:r>
        <w:rPr>
          <w:lang w:val="el-GR"/>
        </w:rPr>
        <w:tab/>
        <w:t>ΟΡΟΙ ΕΚΤΕΛΕΣΗΣ ΤΗΣ ΣΥΜΒΑΣΗΣ</w:t>
      </w:r>
      <w:bookmarkEnd w:id="64"/>
      <w:r>
        <w:rPr>
          <w:lang w:val="el-GR"/>
        </w:rPr>
        <w:t xml:space="preserve"> </w:t>
      </w:r>
    </w:p>
    <w:p w14:paraId="41C70D19" w14:textId="77777777" w:rsidR="008D4C56" w:rsidRDefault="00000000">
      <w:pPr>
        <w:pStyle w:val="2"/>
        <w:rPr>
          <w:lang w:val="el-GR"/>
        </w:rPr>
      </w:pPr>
      <w:bookmarkStart w:id="65" w:name="_Toc2413"/>
      <w:r>
        <w:rPr>
          <w:lang w:val="el-GR"/>
        </w:rPr>
        <w:t>4.1</w:t>
      </w:r>
      <w:r>
        <w:rPr>
          <w:lang w:val="el-GR"/>
        </w:rPr>
        <w:tab/>
        <w:t>Εγγύηση καλής εκτέλεσης</w:t>
      </w:r>
      <w:bookmarkEnd w:id="65"/>
    </w:p>
    <w:p w14:paraId="711433D4" w14:textId="77777777" w:rsidR="008D4C56" w:rsidRDefault="00000000">
      <w:pPr>
        <w:rPr>
          <w:lang w:val="el-GR"/>
        </w:rPr>
      </w:pPr>
      <w:r>
        <w:rPr>
          <w:b/>
          <w:lang w:val="el-GR"/>
        </w:rPr>
        <w:t>4.1.1</w:t>
      </w:r>
      <w:r>
        <w:rPr>
          <w:lang w:val="el-GR"/>
        </w:rPr>
        <w:t xml:space="preserve"> Εγγύηση καλής εκτέλεσης: </w:t>
      </w:r>
    </w:p>
    <w:p w14:paraId="421AB0C5" w14:textId="77777777" w:rsidR="008D4C56" w:rsidRDefault="00000000">
      <w:pPr>
        <w:rPr>
          <w:lang w:val="el-GR"/>
        </w:rPr>
      </w:pPr>
      <w:r>
        <w:rPr>
          <w:lang w:val="el-GR"/>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ή του τμήματος της σύμβασης, χωρίς να συμπεριλαμβάνονται τα δικαιώματα προαίρεσης και κατατίθεται μέχρι και την υπογραφή του συμφωνητικού. </w:t>
      </w:r>
    </w:p>
    <w:p w14:paraId="690879F4" w14:textId="77777777" w:rsidR="008D4C56" w:rsidRDefault="00000000">
      <w:pPr>
        <w:rPr>
          <w:lang w:val="el-GR"/>
        </w:rPr>
      </w:pPr>
      <w:r>
        <w:rPr>
          <w:lang w:val="el-GR"/>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Το περιεχόμενό της είναι σύμφωνο με το υπόδειγμα που περιλαμβάνεται στο </w:t>
      </w:r>
      <w:r>
        <w:rPr>
          <w:b/>
          <w:bCs/>
          <w:lang w:val="el-GR"/>
        </w:rPr>
        <w:t xml:space="preserve">Παράρτημα </w:t>
      </w:r>
      <w:r>
        <w:rPr>
          <w:b/>
          <w:bCs/>
          <w:lang w:val="en-US"/>
        </w:rPr>
        <w:t>V</w:t>
      </w:r>
      <w:r w:rsidRPr="006601B8">
        <w:rPr>
          <w:b/>
          <w:bCs/>
          <w:lang w:val="el-GR"/>
        </w:rPr>
        <w:t xml:space="preserve"> </w:t>
      </w:r>
      <w:r>
        <w:rPr>
          <w:lang w:val="el-GR"/>
        </w:rPr>
        <w:t>της Διακήρυξης</w:t>
      </w:r>
      <w:r>
        <w:rPr>
          <w:i/>
          <w:iCs/>
          <w:color w:val="5B9BD5"/>
          <w:spacing w:val="5"/>
          <w:lang w:val="el-GR"/>
        </w:rPr>
        <w:t xml:space="preserve"> </w:t>
      </w:r>
      <w:r>
        <w:rPr>
          <w:lang w:val="el-GR"/>
        </w:rPr>
        <w:t>και τα οριζόμενα στο άρθρο 72 του ν. 4412/2016.</w:t>
      </w:r>
    </w:p>
    <w:p w14:paraId="3D50047A" w14:textId="77777777" w:rsidR="008D4C56" w:rsidRDefault="00000000">
      <w:pPr>
        <w:rPr>
          <w:lang w:val="el-GR"/>
        </w:rPr>
      </w:pPr>
      <w:r>
        <w:rPr>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14:paraId="7B8C8CA5" w14:textId="77777777" w:rsidR="008D4C56" w:rsidRDefault="00000000">
      <w:pPr>
        <w:rPr>
          <w:lang w:val="el-GR"/>
        </w:rPr>
      </w:pPr>
      <w:r>
        <w:rPr>
          <w:lang w:val="el-GR"/>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14:paraId="75B7C5DA" w14:textId="77777777" w:rsidR="008D4C56" w:rsidRDefault="00000000">
      <w:pPr>
        <w:rPr>
          <w:lang w:val="el-GR"/>
        </w:rPr>
      </w:pPr>
      <w:r>
        <w:rPr>
          <w:lang w:val="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3DEFF8E5" w14:textId="73BA24EB" w:rsidR="008D4C56" w:rsidRPr="00330027" w:rsidRDefault="00000000">
      <w:pPr>
        <w:rPr>
          <w:i/>
          <w:iCs/>
          <w:spacing w:val="5"/>
          <w:lang w:val="el-GR"/>
        </w:rPr>
      </w:pPr>
      <w:r w:rsidRPr="00330027">
        <w:rPr>
          <w:lang w:val="el-GR"/>
        </w:rPr>
        <w:t>Ο χρόνος ισχύος της εγγύησης καλής εκτέλεσης πρέπει να είναι μεγαλύτερος από τον συμβατικό χρόνο φόρτωσης ή παράδοσης, για</w:t>
      </w:r>
      <w:r w:rsidRPr="00330027">
        <w:rPr>
          <w:highlight w:val="yellow"/>
          <w:lang w:val="el-GR"/>
        </w:rPr>
        <w:t xml:space="preserve"> </w:t>
      </w:r>
      <w:r w:rsidRPr="00330027">
        <w:rPr>
          <w:lang w:val="el-GR"/>
        </w:rPr>
        <w:t xml:space="preserve">διάστημα </w:t>
      </w:r>
      <w:r w:rsidR="0052126E">
        <w:rPr>
          <w:lang w:val="el-GR"/>
        </w:rPr>
        <w:t xml:space="preserve">τουλάχιστον τριών (3) μηνών </w:t>
      </w:r>
    </w:p>
    <w:p w14:paraId="03261C78" w14:textId="77777777" w:rsidR="008D4C56" w:rsidRDefault="00000000">
      <w:pPr>
        <w:rPr>
          <w:lang w:val="el-GR"/>
        </w:rPr>
      </w:pPr>
      <w:r>
        <w:rPr>
          <w:lang w:val="el-GR"/>
        </w:rPr>
        <w:t>Η/Οι εγγύηση/εις καλής εκτέλεσης επιστρέφεται/ονται στο σύνολό του/ς μετά από την ποσοτική και ποιοτική παραλαβή του συνόλου του αντικειμένου της σύμβασης.</w:t>
      </w:r>
    </w:p>
    <w:p w14:paraId="4759A653" w14:textId="77777777" w:rsidR="008D4C56" w:rsidRDefault="00000000">
      <w:pPr>
        <w:rPr>
          <w:lang w:val="el-GR"/>
        </w:rPr>
      </w:pPr>
      <w:r>
        <w:rPr>
          <w:lang w:val="el-GR"/>
        </w:rPr>
        <w:t xml:space="preserve">Σε περίπτωση που στο πρωτόκολλο οριστικής και ποσοτικής παραλαβής αναφέρονται παρατηρήσεις ή υπάρχει εκπρόθεσμη παράδοση, η επιστροφή των εγγυήσεων καλής εκτέλεσης και προκαταβολής γίνεται μετά από την αντιμετώπιση, σύμφωνα με όσα προβλέπονται, των παρατηρήσεων και του εκπρόθεσμου. </w:t>
      </w:r>
    </w:p>
    <w:p w14:paraId="2C5E2BE2" w14:textId="77777777" w:rsidR="008D4C56" w:rsidRDefault="00000000">
      <w:pPr>
        <w:rPr>
          <w:lang w:val="el-GR"/>
        </w:rPr>
      </w:pPr>
      <w:r>
        <w:rPr>
          <w:lang w:val="el-GR"/>
        </w:rPr>
        <w:t xml:space="preserve">Αν τα αγαθά είναι διαιρετά και η παράδοση γίνεται, σύμφωνα με τη σύμβαση, τμηματικά, οι εγγυήσεις καλής εκτέλεσης και προκαταβολής αποδεσμεύονται σταδιακά, κατά το ποσόν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από την αντιμετώπιση, σύμφωνα με όσα προβλέπονται, των παρατηρήσεων και του εκπρόθεσμου. </w:t>
      </w:r>
    </w:p>
    <w:p w14:paraId="35A630CD" w14:textId="40BDA229" w:rsidR="0046102F" w:rsidRPr="00E85073" w:rsidRDefault="00000000" w:rsidP="0046102F">
      <w:pPr>
        <w:pStyle w:val="aff1"/>
        <w:jc w:val="both"/>
        <w:rPr>
          <w:rFonts w:cstheme="minorHAnsi"/>
          <w:sz w:val="22"/>
          <w:szCs w:val="22"/>
          <w:lang w:val="el-GR"/>
        </w:rPr>
      </w:pPr>
      <w:commentRangeStart w:id="66"/>
      <w:r w:rsidRPr="00E85073">
        <w:rPr>
          <w:rFonts w:cstheme="minorHAnsi"/>
          <w:b/>
          <w:sz w:val="22"/>
          <w:szCs w:val="22"/>
          <w:lang w:val="el-GR"/>
        </w:rPr>
        <w:t>4.1.2.</w:t>
      </w:r>
      <w:r w:rsidR="00350645" w:rsidRPr="00E85073">
        <w:rPr>
          <w:rFonts w:cstheme="minorHAnsi"/>
          <w:sz w:val="22"/>
          <w:szCs w:val="22"/>
          <w:lang w:val="el-GR"/>
        </w:rPr>
        <w:t xml:space="preserve"> </w:t>
      </w:r>
      <w:r w:rsidR="0052126E" w:rsidRPr="00E85073">
        <w:rPr>
          <w:rFonts w:cstheme="minorHAnsi"/>
          <w:sz w:val="22"/>
          <w:szCs w:val="22"/>
          <w:lang w:val="el-GR"/>
        </w:rPr>
        <w:t xml:space="preserve">Απαιτείται η προσκόμιση εγγύησης καλής λειτουργίας  ταυτόχρονα με την επιστροφή της εγγύησης καλής εκτέλεσης </w:t>
      </w:r>
      <w:commentRangeEnd w:id="66"/>
      <w:r w:rsidR="0052126E" w:rsidRPr="00E85073">
        <w:rPr>
          <w:rStyle w:val="a6"/>
          <w:rFonts w:cstheme="minorHAnsi"/>
          <w:sz w:val="22"/>
          <w:szCs w:val="22"/>
          <w:lang w:val="el-GR"/>
        </w:rPr>
        <w:commentReference w:id="66"/>
      </w:r>
      <w:r w:rsidR="0052126E" w:rsidRPr="00E85073">
        <w:rPr>
          <w:rFonts w:cstheme="minorHAnsi"/>
          <w:sz w:val="22"/>
          <w:szCs w:val="22"/>
          <w:lang w:val="el-GR"/>
        </w:rPr>
        <w:t xml:space="preserve"> διάρκειας </w:t>
      </w:r>
      <w:r w:rsidR="0046102F" w:rsidRPr="00E85073">
        <w:rPr>
          <w:rFonts w:cstheme="minorHAnsi"/>
          <w:sz w:val="22"/>
          <w:szCs w:val="22"/>
          <w:lang w:val="el-GR"/>
        </w:rPr>
        <w:t>για δύο (2)</w:t>
      </w:r>
      <w:r w:rsidR="0052126E" w:rsidRPr="00E85073">
        <w:rPr>
          <w:rFonts w:cstheme="minorHAnsi"/>
          <w:sz w:val="22"/>
          <w:szCs w:val="22"/>
          <w:lang w:val="el-GR"/>
        </w:rPr>
        <w:t xml:space="preserve"> έτη και σε ποσοστό του </w:t>
      </w:r>
      <w:r w:rsidR="00166897">
        <w:rPr>
          <w:rFonts w:cstheme="minorHAnsi"/>
          <w:sz w:val="22"/>
          <w:szCs w:val="22"/>
          <w:lang w:val="el-GR"/>
        </w:rPr>
        <w:t>5</w:t>
      </w:r>
      <w:r w:rsidR="0052126E" w:rsidRPr="00E85073">
        <w:rPr>
          <w:rFonts w:cstheme="minorHAnsi"/>
          <w:sz w:val="22"/>
          <w:szCs w:val="22"/>
          <w:lang w:val="el-GR"/>
        </w:rPr>
        <w:t>% της εκτιμώμενης αξίας της σύμβασης</w:t>
      </w:r>
      <w:r w:rsidR="0046102F" w:rsidRPr="00E85073">
        <w:rPr>
          <w:rFonts w:cstheme="minorHAnsi"/>
          <w:sz w:val="22"/>
          <w:szCs w:val="22"/>
          <w:lang w:val="el-GR"/>
        </w:rPr>
        <w:t xml:space="preserve">  συμπεριλαμβανομένων όλων των προσφερόμενων μερών του συστήματος (και της ακτινολογικής λυχνίας και του ψηφιακού ανιχνευτή) και να αποδεικνύεται επάρκεια ανταλλακτικών και τεχνικής υποστήριξης για 10 έτη τουλάχιστον από την ημερομηνία παράδοσης του μηχανήματος (συμπεριλαμβάνοντας το χρόνο εγγύησης)</w:t>
      </w:r>
      <w:r w:rsidR="0052126E" w:rsidRPr="00E85073">
        <w:rPr>
          <w:rFonts w:cstheme="minorHAnsi"/>
          <w:sz w:val="22"/>
          <w:szCs w:val="22"/>
          <w:lang w:val="el-GR"/>
        </w:rPr>
        <w:t xml:space="preserve">. Η επιστροφή της ανωτέρω εγγύησης λαμβάνει χώρα </w:t>
      </w:r>
      <w:r w:rsidR="006B65F8" w:rsidRPr="00E85073">
        <w:rPr>
          <w:rFonts w:cstheme="minorHAnsi"/>
          <w:sz w:val="22"/>
          <w:szCs w:val="22"/>
          <w:lang w:val="el-GR"/>
        </w:rPr>
        <w:t>μετά την ολοκλήρωση της περιόδου εγγύησης καλής λειτουργίας, σύμφωνα και με τα οριζόμενα στην παράγραφο 6.6 της παρούσας 9αρ. 72 παρ.10 του ν. 4412/2016)</w:t>
      </w:r>
    </w:p>
    <w:p w14:paraId="7928D32B" w14:textId="43AAFE44" w:rsidR="008D4C56" w:rsidRDefault="008D4C56">
      <w:pPr>
        <w:rPr>
          <w:highlight w:val="yellow"/>
          <w:lang w:val="el-GR"/>
        </w:rPr>
      </w:pPr>
    </w:p>
    <w:p w14:paraId="298637A3" w14:textId="77777777" w:rsidR="008D4C56" w:rsidRDefault="00000000">
      <w:pPr>
        <w:pStyle w:val="2"/>
        <w:rPr>
          <w:lang w:val="el-GR"/>
        </w:rPr>
      </w:pPr>
      <w:bookmarkStart w:id="67" w:name="_Toc22166"/>
      <w:r>
        <w:rPr>
          <w:lang w:val="el-GR"/>
        </w:rPr>
        <w:lastRenderedPageBreak/>
        <w:t xml:space="preserve">4.2 </w:t>
      </w:r>
      <w:r>
        <w:rPr>
          <w:lang w:val="el-GR"/>
        </w:rPr>
        <w:tab/>
        <w:t>Συμβατικό Πλαίσιο - Εφαρμοστέα Νομοθεσία</w:t>
      </w:r>
      <w:bookmarkEnd w:id="67"/>
      <w:r>
        <w:rPr>
          <w:lang w:val="el-GR"/>
        </w:rPr>
        <w:t xml:space="preserve"> </w:t>
      </w:r>
    </w:p>
    <w:p w14:paraId="2A793EAF" w14:textId="77777777" w:rsidR="008D4C56" w:rsidRDefault="00000000">
      <w:pPr>
        <w:rPr>
          <w:lang w:val="el-GR"/>
        </w:rPr>
      </w:pPr>
      <w:r>
        <w:rPr>
          <w:lang w:val="el-GR"/>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14:paraId="73E5E1AF" w14:textId="77777777" w:rsidR="008D4C56" w:rsidRDefault="00000000">
      <w:pPr>
        <w:pStyle w:val="2"/>
        <w:rPr>
          <w:rFonts w:cs="Trebuchet MS"/>
          <w:color w:val="000000"/>
          <w:lang w:val="el-GR" w:eastAsia="el-GR"/>
        </w:rPr>
      </w:pPr>
      <w:bookmarkStart w:id="68" w:name="_Toc8879"/>
      <w:r>
        <w:rPr>
          <w:lang w:val="el-GR"/>
        </w:rPr>
        <w:t>4.3</w:t>
      </w:r>
      <w:r>
        <w:rPr>
          <w:lang w:val="el-GR"/>
        </w:rPr>
        <w:tab/>
        <w:t>Όροι εκτέλεσης της σύμβασης</w:t>
      </w:r>
      <w:bookmarkEnd w:id="68"/>
    </w:p>
    <w:p w14:paraId="6F19883A" w14:textId="77777777" w:rsidR="008D4C56"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0"/>
          <w:color w:val="000000"/>
          <w:lang w:val="el-GR"/>
        </w:rPr>
      </w:pPr>
      <w:r>
        <w:rPr>
          <w:rFonts w:cs="Trebuchet MS"/>
          <w:b/>
          <w:color w:val="000000"/>
          <w:szCs w:val="22"/>
          <w:lang w:val="el-GR" w:eastAsia="el-GR"/>
        </w:rPr>
        <w:t>4.3.1</w:t>
      </w:r>
      <w:r>
        <w:rPr>
          <w:rFonts w:cs="Trebuchet MS"/>
          <w:color w:val="000000"/>
          <w:szCs w:val="22"/>
          <w:lang w:val="el-GR" w:eastAsia="el-GR"/>
        </w:rPr>
        <w:t xml:space="preserve"> </w:t>
      </w:r>
      <w:r>
        <w:rPr>
          <w:lang w:val="el-GR"/>
        </w:rPr>
        <w:t xml:space="preserve">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32" w:anchor="pararthma_A_X" w:history="1">
        <w:r w:rsidR="008D4C56">
          <w:rPr>
            <w:rStyle w:val="-0"/>
            <w:color w:val="000000"/>
            <w:lang w:val="el-GR"/>
          </w:rPr>
          <w:t>Παράρτημα X του Προσαρτήματος Α΄</w:t>
        </w:r>
      </w:hyperlink>
      <w:r>
        <w:rPr>
          <w:rStyle w:val="-0"/>
          <w:color w:val="000000"/>
          <w:lang w:val="el-GR"/>
        </w:rPr>
        <w:t>.</w:t>
      </w:r>
    </w:p>
    <w:p w14:paraId="4968DA72" w14:textId="77777777" w:rsidR="008D4C56"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el-GR"/>
        </w:rPr>
      </w:pPr>
      <w:r>
        <w:rPr>
          <w:lang w:val="el-GR"/>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14:paraId="5EC9A985" w14:textId="77777777" w:rsidR="008D4C56"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0"/>
          <w:color w:val="auto"/>
          <w:lang w:val="el-GR"/>
        </w:rPr>
      </w:pPr>
      <w:r>
        <w:rPr>
          <w:b/>
          <w:lang w:val="el-GR"/>
        </w:rPr>
        <w:t>4.3.2</w:t>
      </w:r>
      <w:r>
        <w:rPr>
          <w:lang w:val="el-GR"/>
        </w:rPr>
        <w:t xml:space="preserve"> Στις συμβάσεις προμηθειών προϊόντων που εμπίπτουν στο πεδίο εφαρμογής του ν. 4819/2021,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1, 4 και 5 του άρθρου 11 του ν. 4819/2021.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hyperlink r:id="rId33" w:anchor="art105_4" w:tgtFrame="https://app.slack.com/client/T71PGP14J/_blank" w:history="1">
        <w:r w:rsidR="008D4C56">
          <w:rPr>
            <w:lang w:val="el-GR"/>
          </w:rPr>
          <w:t>παραγράφου 4 του άρθρου 105</w:t>
        </w:r>
      </w:hyperlink>
      <w:r>
        <w:rPr>
          <w:lang w:val="el-GR"/>
        </w:rPr>
        <w:t> του ν. 4412/2016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34" w:anchor="art105_5" w:tgtFrame="https://app.slack.com/client/T71PGP14J/_blank" w:history="1">
        <w:r w:rsidR="008D4C56">
          <w:rPr>
            <w:lang w:val="el-GR"/>
          </w:rPr>
          <w:t>παραγράφου 7 του άρθρου 105</w:t>
        </w:r>
      </w:hyperlink>
      <w:r>
        <w:rPr>
          <w:lang w:val="el-GR"/>
        </w:rPr>
        <w:t> του ν. 4412/2016.</w:t>
      </w:r>
    </w:p>
    <w:p w14:paraId="3BAF51C9" w14:textId="77777777" w:rsidR="008D4C56"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0"/>
          <w:color w:val="auto"/>
          <w:u w:val="none"/>
          <w:lang w:val="el-GR"/>
        </w:rPr>
      </w:pPr>
      <w:r>
        <w:rPr>
          <w:rStyle w:val="-0"/>
          <w:b/>
          <w:color w:val="auto"/>
          <w:u w:val="none"/>
          <w:lang w:val="el-GR"/>
        </w:rPr>
        <w:t>4.3.3.</w:t>
      </w:r>
      <w:r>
        <w:rPr>
          <w:rStyle w:val="-0"/>
          <w:color w:val="auto"/>
          <w:u w:val="none"/>
          <w:lang w:val="el-GR"/>
        </w:rPr>
        <w:t xml:space="preserve"> Ο ανάδοχος δεσμεύεται ότι : </w:t>
      </w:r>
    </w:p>
    <w:p w14:paraId="33FA29F9" w14:textId="77777777" w:rsidR="008D4C56" w:rsidRDefault="00000000">
      <w:pPr>
        <w:rPr>
          <w:rStyle w:val="-0"/>
          <w:color w:val="auto"/>
          <w:u w:val="none"/>
          <w:lang w:val="el-GR"/>
        </w:rPr>
      </w:pPr>
      <w:r>
        <w:rPr>
          <w:rStyle w:val="-0"/>
          <w:color w:val="auto"/>
          <w:u w:val="none"/>
          <w:lang w:val="el-GR"/>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14:paraId="0A10FDAD" w14:textId="77777777" w:rsidR="008D4C56" w:rsidRDefault="00000000">
      <w:pPr>
        <w:rPr>
          <w:rStyle w:val="-0"/>
          <w:color w:val="auto"/>
          <w:u w:val="none"/>
          <w:lang w:val="el-GR"/>
        </w:rPr>
      </w:pPr>
      <w:r>
        <w:rPr>
          <w:rStyle w:val="-0"/>
          <w:color w:val="auto"/>
          <w:u w:val="none"/>
          <w:lang w:val="el-GR"/>
        </w:rPr>
        <w:t xml:space="preserve">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14:paraId="0B990B22" w14:textId="77777777" w:rsidR="008D4C56" w:rsidRDefault="00000000">
      <w:pPr>
        <w:rPr>
          <w:rStyle w:val="-0"/>
          <w:color w:val="auto"/>
          <w:u w:val="none"/>
          <w:lang w:val="el-GR"/>
        </w:rPr>
      </w:pPr>
      <w:r>
        <w:rPr>
          <w:rStyle w:val="-0"/>
          <w:color w:val="auto"/>
          <w:u w:val="none"/>
          <w:lang w:val="el-GR"/>
        </w:rPr>
        <w:t xml:space="preserve">Οι υποχρεώσεις και οι απαγορεύσεις της ρήτρας αυτής ισχύουν, αν ο ανάδοχος είναι ένωση,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14:paraId="0AC7A25D" w14:textId="77777777" w:rsidR="008D4C56" w:rsidRDefault="008D4C56">
      <w:pPr>
        <w:pStyle w:val="a4"/>
        <w:rPr>
          <w:lang w:val="el-GR"/>
        </w:rPr>
      </w:pPr>
    </w:p>
    <w:p w14:paraId="64420806" w14:textId="77777777" w:rsidR="008D4C56" w:rsidRDefault="00000000">
      <w:pPr>
        <w:pStyle w:val="2"/>
        <w:rPr>
          <w:bCs/>
          <w:lang w:val="el-GR"/>
        </w:rPr>
      </w:pPr>
      <w:bookmarkStart w:id="69" w:name="_Toc3543"/>
      <w:r>
        <w:rPr>
          <w:lang w:val="el-GR"/>
        </w:rPr>
        <w:t>4.4</w:t>
      </w:r>
      <w:r>
        <w:rPr>
          <w:lang w:val="el-GR"/>
        </w:rPr>
        <w:tab/>
        <w:t>Υπεργολαβία</w:t>
      </w:r>
      <w:bookmarkEnd w:id="69"/>
    </w:p>
    <w:p w14:paraId="179CCD47" w14:textId="77777777" w:rsidR="008D4C56" w:rsidRDefault="00000000">
      <w:pPr>
        <w:rPr>
          <w:lang w:val="el-GR"/>
        </w:rPr>
      </w:pPr>
      <w:r>
        <w:rPr>
          <w:b/>
          <w:bCs/>
          <w:lang w:val="el-GR"/>
        </w:rPr>
        <w:t xml:space="preserve">4.4.1. </w:t>
      </w:r>
      <w:r>
        <w:rPr>
          <w:lang w:val="el-GR"/>
        </w:rPr>
        <w:t xml:space="preserve">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545C22CC" w14:textId="77777777" w:rsidR="008D4C56" w:rsidRDefault="00000000">
      <w:pPr>
        <w:rPr>
          <w:b/>
          <w:bCs/>
          <w:lang w:val="el-GR"/>
        </w:rPr>
      </w:pPr>
      <w:r>
        <w:rPr>
          <w:b/>
          <w:bCs/>
          <w:lang w:val="el-GR"/>
        </w:rPr>
        <w:t xml:space="preserve">4.4.2. </w:t>
      </w:r>
      <w:r>
        <w:rPr>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w:t>
      </w:r>
      <w:r>
        <w:rPr>
          <w:lang w:val="el-GR"/>
        </w:rPr>
        <w:lastRenderedPageBreak/>
        <w:t xml:space="preserve">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Pr>
          <w:szCs w:val="22"/>
          <w:lang w:val="el-GR"/>
        </w:rPr>
        <w:t>προσκομίζοντας τα σχετικά συμφωνητικά/δηλώσεις συνεργασίας</w:t>
      </w:r>
      <w:r>
        <w:rPr>
          <w:lang w:val="el-GR"/>
        </w:rPr>
        <w:t xml:space="preserve">.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14:paraId="09453E3F" w14:textId="77777777" w:rsidR="008D4C56" w:rsidRDefault="00000000">
      <w:pPr>
        <w:rPr>
          <w:lang w:val="el-GR"/>
        </w:rPr>
      </w:pPr>
      <w:r>
        <w:rPr>
          <w:b/>
          <w:bCs/>
          <w:lang w:val="el-GR"/>
        </w:rPr>
        <w:t>4.4.3.</w:t>
      </w:r>
      <w:r>
        <w:rPr>
          <w:lang w:val="el-GR"/>
        </w:rPr>
        <w:t xml:space="preserve"> Η αναθέτουσα αρχή επαληθεύει τη συνδρομή των λόγων αποκλεισμού για τους υπεργολάβους, όπως αυτοί περιγράφονται στην παράγραφο 2.2.3.και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14:paraId="2CCA89EF" w14:textId="77777777" w:rsidR="008D4C56" w:rsidRDefault="00000000">
      <w:pPr>
        <w:rPr>
          <w:b/>
          <w:bCs/>
          <w:lang w:val="el-GR"/>
        </w:rPr>
      </w:pPr>
      <w:r>
        <w:rPr>
          <w:lang w:val="el-GR"/>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68C805B0" w14:textId="77777777" w:rsidR="008D4C56" w:rsidRDefault="00000000">
      <w:pPr>
        <w:pStyle w:val="2"/>
        <w:rPr>
          <w:lang w:val="el-GR"/>
        </w:rPr>
      </w:pPr>
      <w:bookmarkStart w:id="70" w:name="_Toc24442"/>
      <w:r>
        <w:rPr>
          <w:lang w:val="el-GR"/>
        </w:rPr>
        <w:t>4.5</w:t>
      </w:r>
      <w:r>
        <w:rPr>
          <w:lang w:val="el-GR"/>
        </w:rPr>
        <w:tab/>
        <w:t>Τροποποίηση σύμβασης κατά τη διάρκειά της</w:t>
      </w:r>
      <w:bookmarkEnd w:id="70"/>
    </w:p>
    <w:p w14:paraId="030ADC30" w14:textId="77777777" w:rsidR="008D4C56" w:rsidRDefault="00000000">
      <w:pPr>
        <w:rPr>
          <w:i/>
          <w:iCs/>
          <w:color w:val="5B9BD5"/>
          <w:spacing w:val="5"/>
          <w:kern w:val="1"/>
          <w:lang w:val="el-GR"/>
        </w:rPr>
      </w:pPr>
      <w:r>
        <w:rPr>
          <w:lang w:val="el-GR"/>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 της παρ. 11 του άρθρου 221 του ν. 4412/16.</w:t>
      </w:r>
    </w:p>
    <w:p w14:paraId="317CE4F1" w14:textId="77777777" w:rsidR="008D4C56" w:rsidRDefault="00000000">
      <w:pPr>
        <w:rPr>
          <w:iCs/>
          <w:color w:val="5B9BD5"/>
          <w:spacing w:val="5"/>
          <w:kern w:val="1"/>
          <w:lang w:val="el-GR"/>
        </w:rPr>
      </w:pPr>
      <w:commentRangeStart w:id="71"/>
      <w:r>
        <w:rPr>
          <w:lang w:val="el-GR"/>
        </w:rPr>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commentRangeEnd w:id="71"/>
      <w:r>
        <w:rPr>
          <w:rStyle w:val="a6"/>
          <w:iCs/>
          <w:color w:val="5B9BD5"/>
          <w:spacing w:val="5"/>
          <w:kern w:val="1"/>
          <w:sz w:val="22"/>
          <w:szCs w:val="24"/>
          <w:lang w:val="el-GR"/>
        </w:rPr>
        <w:commentReference w:id="71"/>
      </w:r>
    </w:p>
    <w:p w14:paraId="3B744296" w14:textId="77777777" w:rsidR="008D4C56" w:rsidRDefault="00000000">
      <w:pPr>
        <w:rPr>
          <w:iCs/>
          <w:color w:val="000000"/>
          <w:spacing w:val="5"/>
          <w:kern w:val="1"/>
          <w:lang w:val="el-GR"/>
        </w:rPr>
      </w:pPr>
      <w:bookmarkStart w:id="72" w:name="_Hlk211511024"/>
      <w:r>
        <w:rPr>
          <w:iCs/>
          <w:color w:val="000000"/>
          <w:spacing w:val="5"/>
          <w:kern w:val="1"/>
          <w:lang w:val="el-GR"/>
        </w:rPr>
        <w:t>Οποιαδήποτε τροποποίηση της σύμβασης τελεί υπό τον έλεγχο του Ελεγκτικού Συνεδρίου, σύμφωνα με τις κείμενες διατάξεις.</w:t>
      </w:r>
    </w:p>
    <w:bookmarkEnd w:id="72"/>
    <w:p w14:paraId="57F9640A" w14:textId="77777777" w:rsidR="008D4C56" w:rsidRDefault="008D4C56">
      <w:pPr>
        <w:rPr>
          <w:lang w:val="el-GR"/>
        </w:rPr>
      </w:pPr>
    </w:p>
    <w:p w14:paraId="7AEEA031" w14:textId="77777777" w:rsidR="008D4C56" w:rsidRDefault="00000000">
      <w:pPr>
        <w:pStyle w:val="2"/>
        <w:rPr>
          <w:bCs/>
          <w:lang w:val="el-GR"/>
        </w:rPr>
      </w:pPr>
      <w:bookmarkStart w:id="73" w:name="_Toc27886"/>
      <w:r>
        <w:rPr>
          <w:lang w:val="el-GR"/>
        </w:rPr>
        <w:t>4.6</w:t>
      </w:r>
      <w:r>
        <w:rPr>
          <w:lang w:val="el-GR"/>
        </w:rPr>
        <w:tab/>
        <w:t>Δικαίωμα μονομερούς λύσης της σύμβασης</w:t>
      </w:r>
      <w:bookmarkEnd w:id="73"/>
      <w:r>
        <w:rPr>
          <w:lang w:val="el-GR"/>
        </w:rPr>
        <w:t xml:space="preserve"> </w:t>
      </w:r>
    </w:p>
    <w:p w14:paraId="46299F06" w14:textId="77777777" w:rsidR="008D4C56" w:rsidRDefault="00000000">
      <w:pPr>
        <w:rPr>
          <w:lang w:val="el-GR"/>
        </w:rPr>
      </w:pPr>
      <w:r>
        <w:rPr>
          <w:b/>
          <w:bCs/>
          <w:lang w:val="el-GR"/>
        </w:rPr>
        <w:t>4.6.1.</w:t>
      </w:r>
      <w:r>
        <w:rPr>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372B4F6B" w14:textId="77777777" w:rsidR="008D4C56" w:rsidRDefault="00000000">
      <w:pPr>
        <w:rPr>
          <w:lang w:val="el-GR"/>
        </w:rPr>
      </w:pPr>
      <w:r>
        <w:rPr>
          <w:lang w:val="el-GR"/>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14:paraId="48331E5D" w14:textId="77777777" w:rsidR="008D4C56" w:rsidRDefault="00000000">
      <w:pPr>
        <w:rPr>
          <w:szCs w:val="22"/>
          <w:lang w:val="el-GR"/>
        </w:rPr>
      </w:pPr>
      <w:r>
        <w:rPr>
          <w:lang w:val="el-GR"/>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35F2B100" w14:textId="77777777" w:rsidR="008D4C56" w:rsidRDefault="00000000">
      <w:pPr>
        <w:rPr>
          <w:szCs w:val="22"/>
          <w:lang w:val="el-GR"/>
        </w:rPr>
      </w:pPr>
      <w:r>
        <w:rPr>
          <w:szCs w:val="22"/>
          <w:lang w:val="el-GR"/>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3D3435D8" w14:textId="77777777" w:rsidR="008D4C56" w:rsidRDefault="00000000">
      <w:pPr>
        <w:rPr>
          <w:lang w:val="el-GR"/>
        </w:rPr>
      </w:pPr>
      <w:r>
        <w:rPr>
          <w:lang w:val="el-GR"/>
        </w:rPr>
        <w:lastRenderedPageBreak/>
        <w:t>δ) ο ανάδοχος καταδικαστεί αμετάκλητα, κατά τη διάρκεια εκτέλεσης της σύμβασης, για ένα από τα αδικήματα που αναφέρονται στην παρ. 2.2.3.1 της παρούσας,</w:t>
      </w:r>
    </w:p>
    <w:p w14:paraId="32554C5A" w14:textId="77777777" w:rsidR="008D4C56" w:rsidRDefault="00000000">
      <w:pPr>
        <w:rPr>
          <w:szCs w:val="22"/>
          <w:lang w:val="el-GR" w:eastAsia="zh-CN"/>
        </w:rPr>
      </w:pPr>
      <w:r>
        <w:rPr>
          <w:lang w:val="el-GR"/>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 </w:t>
      </w:r>
    </w:p>
    <w:p w14:paraId="287885DA" w14:textId="77777777" w:rsidR="008D4C56" w:rsidRDefault="00000000">
      <w:pPr>
        <w:rPr>
          <w:szCs w:val="22"/>
          <w:lang w:val="el-GR" w:eastAsia="zh-CN"/>
        </w:rPr>
      </w:pPr>
      <w:r>
        <w:rPr>
          <w:szCs w:val="22"/>
          <w:lang w:val="el-GR" w:eastAsia="zh-CN"/>
        </w:rPr>
        <w:t xml:space="preserve">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14:paraId="61E6F9EB" w14:textId="77777777" w:rsidR="008D4C56" w:rsidRDefault="00000000">
      <w:pPr>
        <w:rPr>
          <w:lang w:val="el-GR"/>
        </w:rPr>
      </w:pPr>
      <w:r>
        <w:rPr>
          <w:lang w:val="el-GR"/>
        </w:rPr>
        <w:t>στ) ο ανάδοχος παραβεί αποδεδειγμένα τις υποχρεώσεις του που απορρέουν από την δέσμευση ακεραιότητας της παρ. 4.3.3. της παρούσας, ως αναλυτικά περιγράφονται στο συνημμένο στην παρούσα σχέδιο σύμβασης.</w:t>
      </w:r>
    </w:p>
    <w:p w14:paraId="6475A8A9" w14:textId="77777777" w:rsidR="008D4C56" w:rsidRDefault="00000000">
      <w:pPr>
        <w:pStyle w:val="1"/>
        <w:rPr>
          <w:lang w:val="el-GR"/>
        </w:rPr>
      </w:pPr>
      <w:bookmarkStart w:id="74" w:name="_Toc19048"/>
      <w:r>
        <w:rPr>
          <w:lang w:val="el-GR"/>
        </w:rPr>
        <w:lastRenderedPageBreak/>
        <w:t>5.</w:t>
      </w:r>
      <w:r>
        <w:rPr>
          <w:lang w:val="el-GR"/>
        </w:rPr>
        <w:tab/>
        <w:t>ΕΙΔΙΚΟΙ ΟΡΟΙ ΕΚΤΕΛΕΣΗΣ ΤΗΣ ΣΥΜΒΑΣΗΣ</w:t>
      </w:r>
      <w:bookmarkEnd w:id="74"/>
      <w:r>
        <w:rPr>
          <w:lang w:val="el-GR"/>
        </w:rPr>
        <w:t xml:space="preserve"> </w:t>
      </w:r>
    </w:p>
    <w:p w14:paraId="2CCA55DF" w14:textId="77777777" w:rsidR="008D4C56" w:rsidRDefault="00000000">
      <w:pPr>
        <w:pStyle w:val="2"/>
        <w:rPr>
          <w:bCs/>
          <w:lang w:val="el-GR"/>
        </w:rPr>
      </w:pPr>
      <w:bookmarkStart w:id="75" w:name="_Toc14764"/>
      <w:r>
        <w:rPr>
          <w:lang w:val="el-GR"/>
        </w:rPr>
        <w:t>5.1</w:t>
      </w:r>
      <w:r>
        <w:rPr>
          <w:lang w:val="el-GR"/>
        </w:rPr>
        <w:tab/>
        <w:t>Τρόπος πληρωμής</w:t>
      </w:r>
      <w:bookmarkEnd w:id="75"/>
      <w:r>
        <w:rPr>
          <w:lang w:val="el-GR"/>
        </w:rPr>
        <w:t xml:space="preserve"> </w:t>
      </w:r>
    </w:p>
    <w:p w14:paraId="6B2615E3" w14:textId="77777777" w:rsidR="008D4C56" w:rsidRDefault="00000000">
      <w:pPr>
        <w:rPr>
          <w:b/>
          <w:lang w:val="el-GR"/>
        </w:rPr>
      </w:pPr>
      <w:r>
        <w:rPr>
          <w:b/>
          <w:bCs/>
          <w:lang w:val="el-GR"/>
        </w:rPr>
        <w:t>5.1.1.</w:t>
      </w:r>
      <w:commentRangeStart w:id="76"/>
      <w:r>
        <w:rPr>
          <w:lang w:val="el-GR"/>
        </w:rPr>
        <w:t xml:space="preserve"> Η πληρωμή του αναδόχου θα πραγματοποιηθεί με το </w:t>
      </w:r>
      <w:r>
        <w:rPr>
          <w:b/>
          <w:lang w:val="el-GR"/>
        </w:rPr>
        <w:t>100%</w:t>
      </w:r>
      <w:r>
        <w:rPr>
          <w:lang w:val="el-GR"/>
        </w:rPr>
        <w:t xml:space="preserve"> της συμβατικής αξίας μετά την οριστική παραλαβή των αγαθών.</w:t>
      </w:r>
      <w:r>
        <w:rPr>
          <w:b/>
          <w:lang w:val="el-GR"/>
        </w:rPr>
        <w:t xml:space="preserve"> </w:t>
      </w:r>
      <w:commentRangeEnd w:id="76"/>
      <w:r>
        <w:rPr>
          <w:rStyle w:val="a6"/>
          <w:b/>
          <w:sz w:val="22"/>
          <w:szCs w:val="24"/>
          <w:lang w:val="el-GR"/>
        </w:rPr>
        <w:commentReference w:id="76"/>
      </w:r>
    </w:p>
    <w:p w14:paraId="24E8B0F2" w14:textId="77777777" w:rsidR="008D4C56" w:rsidRDefault="00000000">
      <w:pPr>
        <w:rPr>
          <w:b/>
          <w:bCs/>
          <w:lang w:val="el-GR"/>
        </w:rPr>
      </w:pPr>
      <w:r>
        <w:rPr>
          <w:lang w:val="el-GR"/>
        </w:rP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r>
        <w:rPr>
          <w:color w:val="FFFF00"/>
          <w:lang w:val="el-GR"/>
        </w:rPr>
        <w:t xml:space="preserve"> </w:t>
      </w:r>
    </w:p>
    <w:p w14:paraId="3E7AEF39" w14:textId="77777777" w:rsidR="008D4C56" w:rsidRDefault="00000000">
      <w:pPr>
        <w:rPr>
          <w:lang w:val="el-GR"/>
        </w:rPr>
      </w:pPr>
      <w:r>
        <w:rPr>
          <w:b/>
          <w:bCs/>
          <w:lang w:val="el-GR"/>
        </w:rPr>
        <w:t>5.1.2.</w:t>
      </w:r>
      <w:r>
        <w:rPr>
          <w:lang w:val="el-GR"/>
        </w:rPr>
        <w:t xml:space="preserve"> Toν Ανάδοχο βαρύνουν </w:t>
      </w:r>
      <w:r>
        <w:rPr>
          <w:lang w:val="el-GR" w:eastAsia="el-GR"/>
        </w:rPr>
        <w:t xml:space="preserve">οι υπέρ τρίτων κρατήσεις, ως και κάθε άλλη επιβάρυνση,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 Ιδίως βαρύνεται με τις </w:t>
      </w:r>
      <w:r>
        <w:rPr>
          <w:lang w:val="el-GR"/>
        </w:rPr>
        <w:t xml:space="preserve">ακόλουθες κρατήσεις: </w:t>
      </w:r>
    </w:p>
    <w:p w14:paraId="3F6A8435" w14:textId="77777777" w:rsidR="008D4C56" w:rsidRDefault="00000000">
      <w:pPr>
        <w:rPr>
          <w:lang w:val="el-GR"/>
        </w:rPr>
      </w:pPr>
      <w:r>
        <w:rPr>
          <w:lang w:val="el-GR"/>
        </w:rPr>
        <w:t xml:space="preserve">α) Για τις συμβάσεις αξίας </w:t>
      </w:r>
      <w:r>
        <w:rPr>
          <w:b/>
          <w:bCs/>
          <w:lang w:val="el-GR"/>
        </w:rPr>
        <w:t>άνω των χιλίων (1.000) ευρώ, μη συμπεριλαμβανομένου ΦΠΑ, ανεξαρτήτως της πηγής προέλευσης της χρηματοδότησης, κράτηση ύψους 0,1%,</w:t>
      </w:r>
      <w:r>
        <w:rPr>
          <w:lang w:val="el-GR"/>
        </w:rPr>
        <w:t xml:space="preserve">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3F07BBCF" w14:textId="77777777" w:rsidR="008D4C56" w:rsidRDefault="00000000">
      <w:pPr>
        <w:rPr>
          <w:lang w:val="el-GR"/>
        </w:rPr>
      </w:pPr>
      <w:r>
        <w:rPr>
          <w:lang w:val="el-GR"/>
        </w:rPr>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w:t>
      </w:r>
      <w:r>
        <w:rPr>
          <w:b/>
          <w:lang w:val="el-GR"/>
        </w:rPr>
        <w:t>Μέχρι την έκδοση της κοινής απόφασης της παρ. 6 του άρθρου 36 του ν. 4412/2016, η ως άνω κράτηση δεν επιβάλλεται.</w:t>
      </w:r>
    </w:p>
    <w:p w14:paraId="0A8009D2" w14:textId="77777777" w:rsidR="008D4C56" w:rsidRDefault="00000000">
      <w:pPr>
        <w:rPr>
          <w:lang w:val="el-GR"/>
        </w:rPr>
      </w:pPr>
      <w:r>
        <w:rPr>
          <w:lang w:val="el-GR"/>
        </w:rPr>
        <w:t>γ) 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003236EB" w14:textId="77777777" w:rsidR="008D4C56" w:rsidRDefault="00000000">
      <w:pPr>
        <w:rPr>
          <w:i/>
          <w:iCs/>
          <w:color w:val="5B9BD5"/>
          <w:spacing w:val="5"/>
          <w:kern w:val="1"/>
          <w:lang w:val="el-GR"/>
        </w:rPr>
      </w:pPr>
      <w:r>
        <w:rPr>
          <w:lang w:val="el-GR"/>
        </w:rPr>
        <w:t>Με κάθε πληρωμή θα γίνεται η προβλεπόμενη από την κείμενη νομοθεσία παρακράτηση φόρου εισοδήματος αξίας 4% επί του καθαρού ποσού</w:t>
      </w:r>
    </w:p>
    <w:p w14:paraId="4AB8B043" w14:textId="77777777" w:rsidR="008D4C56" w:rsidRDefault="00000000">
      <w:pPr>
        <w:rPr>
          <w:szCs w:val="22"/>
          <w:lang w:val="el-GR"/>
        </w:rPr>
      </w:pPr>
      <w:r>
        <w:rPr>
          <w:b/>
          <w:bCs/>
          <w:lang w:val="el-GR"/>
        </w:rPr>
        <w:t>5.1.3.</w:t>
      </w:r>
      <w:r>
        <w:rPr>
          <w:lang w:val="el-GR"/>
        </w:rPr>
        <w:t> </w:t>
      </w:r>
      <w:r w:rsidRPr="006601B8">
        <w:rPr>
          <w:b/>
          <w:color w:val="000000"/>
          <w:szCs w:val="16"/>
          <w:u w:val="single"/>
          <w:shd w:val="clear" w:color="auto" w:fill="FFFFFF"/>
          <w:lang w:val="el-GR"/>
        </w:rPr>
        <w:t xml:space="preserve">Υποχρέωση των οικονομικών φορέων </w:t>
      </w:r>
      <w:r w:rsidRPr="006601B8">
        <w:rPr>
          <w:b/>
          <w:bCs/>
          <w:color w:val="000000"/>
          <w:szCs w:val="16"/>
          <w:u w:val="single"/>
          <w:shd w:val="clear" w:color="auto" w:fill="FFFFFF"/>
          <w:lang w:val="el-GR"/>
        </w:rPr>
        <w:t>υποβολής ηλεκτρονικών τιμολογίων</w:t>
      </w:r>
      <w:r>
        <w:rPr>
          <w:b/>
          <w:bCs/>
          <w:color w:val="000000"/>
          <w:szCs w:val="16"/>
          <w:u w:val="single"/>
          <w:shd w:val="clear" w:color="auto" w:fill="FFFFFF"/>
          <w:lang w:val="el-GR"/>
        </w:rPr>
        <w:t xml:space="preserve"> </w:t>
      </w:r>
      <w:r w:rsidRPr="006601B8">
        <w:rPr>
          <w:b/>
          <w:szCs w:val="22"/>
          <w:u w:val="single"/>
          <w:lang w:val="el-GR"/>
        </w:rPr>
        <w:t xml:space="preserve"> από  1-6-2024</w:t>
      </w:r>
    </w:p>
    <w:p w14:paraId="19A5BAE4" w14:textId="77777777" w:rsidR="008D4C56" w:rsidRDefault="00000000">
      <w:pPr>
        <w:pStyle w:val="30"/>
        <w:spacing w:before="120"/>
        <w:rPr>
          <w:sz w:val="22"/>
          <w:szCs w:val="22"/>
          <w:lang w:val="el-GR"/>
        </w:rPr>
      </w:pPr>
      <w:r>
        <w:rPr>
          <w:sz w:val="22"/>
          <w:szCs w:val="22"/>
          <w:lang w:val="el-GR"/>
        </w:rPr>
        <w:t xml:space="preserve">Σύμφωνα με την </w:t>
      </w:r>
      <w:r>
        <w:rPr>
          <w:b/>
          <w:bCs/>
          <w:sz w:val="22"/>
          <w:szCs w:val="22"/>
          <w:lang w:val="el-GR"/>
        </w:rPr>
        <w:t>ΚΥΑ 52445 ΕΞ 2023/04.04.2023 (ΦΕΚ Β 2385/12.04.2023)</w:t>
      </w:r>
      <w:r>
        <w:rPr>
          <w:sz w:val="22"/>
          <w:szCs w:val="22"/>
          <w:lang w:val="el-GR"/>
        </w:rPr>
        <w:t xml:space="preserve">  ορίζεται ότι οι αναθέτουσες αρχές και οι αναθέτοντες φορείς υποχρεούνται να παραλαμβάνουν και να επεξεργάζονται </w:t>
      </w:r>
      <w:r>
        <w:rPr>
          <w:b/>
          <w:bCs/>
          <w:sz w:val="22"/>
          <w:szCs w:val="22"/>
          <w:lang w:val="el-GR"/>
        </w:rPr>
        <w:t>ηλεκτρονικά τιμολόγια</w:t>
      </w:r>
      <w:r>
        <w:rPr>
          <w:sz w:val="22"/>
          <w:szCs w:val="22"/>
          <w:lang w:val="el-GR"/>
        </w:rPr>
        <w:t xml:space="preserve"> και οι οικονομικοί φορείς υποχρεούνται να υποβάλλουν ηλεκτρονικά τιμολόγια που είναι σύμφωνα με το ευρωπαϊκό πρότυπο έκδοσης ηλεκτρονικών τιμολογίων για </w:t>
      </w:r>
      <w:r>
        <w:rPr>
          <w:bCs/>
          <w:sz w:val="22"/>
          <w:szCs w:val="22"/>
          <w:lang w:val="el-GR"/>
        </w:rPr>
        <w:t xml:space="preserve">συμβάσεις </w:t>
      </w:r>
      <w:r>
        <w:rPr>
          <w:sz w:val="22"/>
          <w:szCs w:val="22"/>
          <w:lang w:val="el-GR"/>
        </w:rPr>
        <w:t xml:space="preserve">που συνάπτονται ή/και εκτελούνται </w:t>
      </w:r>
      <w:r>
        <w:rPr>
          <w:bCs/>
          <w:sz w:val="22"/>
          <w:szCs w:val="22"/>
          <w:lang w:val="el-GR"/>
        </w:rPr>
        <w:t>από αναθέτουσες αρχές</w:t>
      </w:r>
      <w:r>
        <w:rPr>
          <w:sz w:val="22"/>
          <w:szCs w:val="22"/>
          <w:lang w:val="el-GR"/>
        </w:rPr>
        <w:t xml:space="preserve">, οι διαδικασίες σύναψης των οποίων εκκινούν </w:t>
      </w:r>
      <w:r>
        <w:rPr>
          <w:bCs/>
          <w:sz w:val="22"/>
          <w:szCs w:val="22"/>
          <w:lang w:val="el-GR"/>
        </w:rPr>
        <w:t xml:space="preserve">μετά την </w:t>
      </w:r>
      <w:r>
        <w:rPr>
          <w:b/>
          <w:sz w:val="22"/>
          <w:szCs w:val="22"/>
          <w:lang w:val="el-GR"/>
        </w:rPr>
        <w:t>1η.6.2024.</w:t>
      </w:r>
    </w:p>
    <w:p w14:paraId="2DA7E4D7" w14:textId="77777777" w:rsidR="008D4C56" w:rsidRPr="006601B8" w:rsidRDefault="00000000">
      <w:pPr>
        <w:rPr>
          <w:lang w:val="el-GR"/>
        </w:rPr>
      </w:pPr>
      <w:r w:rsidRPr="006601B8">
        <w:rPr>
          <w:b/>
          <w:bCs/>
          <w:color w:val="111111"/>
          <w:lang w:val="el-GR"/>
        </w:rPr>
        <w:t>Οδηγίες υποβολής ηλεκτρονικού τιμολογίου:</w:t>
      </w:r>
    </w:p>
    <w:p w14:paraId="20AEACA2" w14:textId="77777777" w:rsidR="008D4C56" w:rsidRDefault="00000000">
      <w:pPr>
        <w:rPr>
          <w:i/>
          <w:iCs/>
          <w:color w:val="5B9BD5"/>
          <w:spacing w:val="5"/>
          <w:kern w:val="1"/>
          <w:szCs w:val="22"/>
          <w:lang w:val="el-GR"/>
        </w:rPr>
      </w:pPr>
      <w:r w:rsidRPr="006601B8">
        <w:rPr>
          <w:lang w:val="el-GR"/>
        </w:rPr>
        <w:t xml:space="preserve">Ο  ανάδοχος συμπληρώνει  στο πεδίο </w:t>
      </w:r>
      <w:r>
        <w:rPr>
          <w:lang w:val="en-US"/>
        </w:rPr>
        <w:t>BT</w:t>
      </w:r>
      <w:r w:rsidRPr="006601B8">
        <w:rPr>
          <w:lang w:val="el-GR"/>
        </w:rPr>
        <w:t>-11: Στοιχείο αναφοράς αγαθού του Εθνικού Μορφότυπου Ηλεκτρονικού Τιμολογίου</w:t>
      </w:r>
      <w:r w:rsidRPr="006601B8">
        <w:rPr>
          <w:rStyle w:val="FootnoteCharacters"/>
          <w:lang w:val="el-GR"/>
        </w:rPr>
        <w:t xml:space="preserve"> </w:t>
      </w:r>
      <w:r w:rsidRPr="006601B8">
        <w:rPr>
          <w:lang w:val="el-GR"/>
        </w:rPr>
        <w:t>:</w:t>
      </w:r>
    </w:p>
    <w:p w14:paraId="1F931891" w14:textId="77777777" w:rsidR="008D4C56" w:rsidRDefault="00000000">
      <w:pPr>
        <w:ind w:right="42"/>
        <w:rPr>
          <w:i/>
          <w:iCs/>
          <w:szCs w:val="22"/>
          <w:lang w:val="el-GR"/>
        </w:rPr>
      </w:pPr>
      <w:r>
        <w:rPr>
          <w:i/>
          <w:iCs/>
          <w:szCs w:val="22"/>
          <w:lang w:val="el-GR"/>
        </w:rPr>
        <w:t>1) «ΑΔΑ Ανάληψης»</w:t>
      </w:r>
      <w:r>
        <w:rPr>
          <w:b/>
          <w:i/>
          <w:iCs/>
          <w:szCs w:val="22"/>
          <w:lang w:val="el-GR"/>
        </w:rPr>
        <w:t xml:space="preserve"> </w:t>
      </w:r>
    </w:p>
    <w:p w14:paraId="02B95275" w14:textId="77777777" w:rsidR="008D4C56" w:rsidRPr="006601B8" w:rsidRDefault="00000000">
      <w:pPr>
        <w:ind w:right="42"/>
        <w:rPr>
          <w:rFonts w:eastAsia="Times New Roman"/>
          <w:i/>
          <w:iCs/>
          <w:color w:val="111111"/>
          <w:spacing w:val="5"/>
          <w:kern w:val="2"/>
          <w:szCs w:val="21"/>
          <w:highlight w:val="white"/>
          <w:lang w:val="el-GR" w:eastAsia="el-GR"/>
        </w:rPr>
      </w:pPr>
      <w:r w:rsidRPr="006601B8">
        <w:rPr>
          <w:i/>
          <w:iCs/>
          <w:spacing w:val="5"/>
          <w:kern w:val="2"/>
          <w:lang w:val="el-GR"/>
        </w:rPr>
        <w:t xml:space="preserve">2) απαιτείται από τον οικονομικό φορέα η αναφορά του κωδικού ηλεκτρονικού τιμολογίου του </w:t>
      </w:r>
      <w:r>
        <w:rPr>
          <w:i/>
          <w:iCs/>
          <w:spacing w:val="5"/>
          <w:kern w:val="2"/>
          <w:lang w:val="el-GR"/>
        </w:rPr>
        <w:t>ΓΝ Κεφαλληνίας</w:t>
      </w:r>
      <w:r w:rsidRPr="006601B8">
        <w:rPr>
          <w:i/>
          <w:iCs/>
          <w:spacing w:val="5"/>
          <w:kern w:val="2"/>
          <w:lang w:val="el-GR"/>
        </w:rPr>
        <w:t xml:space="preserve"> που είναι </w:t>
      </w:r>
      <w:r>
        <w:rPr>
          <w:lang w:val="el-GR"/>
        </w:rPr>
        <w:t>1015.Ε002320001</w:t>
      </w:r>
    </w:p>
    <w:p w14:paraId="1AD99B6E" w14:textId="77777777" w:rsidR="008D4C56" w:rsidRPr="006601B8" w:rsidRDefault="00000000">
      <w:pPr>
        <w:shd w:val="clear" w:color="auto" w:fill="FFFFFF"/>
        <w:suppressAutoHyphens w:val="0"/>
        <w:ind w:right="42"/>
        <w:rPr>
          <w:rFonts w:eastAsia="Times New Roman"/>
          <w:color w:val="111111"/>
          <w:sz w:val="21"/>
          <w:szCs w:val="21"/>
          <w:lang w:val="el-GR" w:eastAsia="el-GR"/>
        </w:rPr>
      </w:pPr>
      <w:r w:rsidRPr="006601B8">
        <w:rPr>
          <w:rFonts w:eastAsia="Times New Roman"/>
          <w:i/>
          <w:iCs/>
          <w:color w:val="111111"/>
          <w:spacing w:val="5"/>
          <w:kern w:val="2"/>
          <w:szCs w:val="21"/>
          <w:highlight w:val="white"/>
          <w:lang w:val="el-GR" w:eastAsia="el-GR"/>
        </w:rPr>
        <w:t>3) επίσης  απαιτείται η αναφορά του κωδικού ΚΗΜΔΗΣ  που αναγράφεται στ</w:t>
      </w:r>
      <w:r>
        <w:rPr>
          <w:rFonts w:eastAsia="Times New Roman"/>
          <w:i/>
          <w:iCs/>
          <w:color w:val="111111"/>
          <w:spacing w:val="5"/>
          <w:kern w:val="2"/>
          <w:szCs w:val="21"/>
          <w:highlight w:val="white"/>
          <w:lang w:val="en-US" w:eastAsia="el-GR"/>
        </w:rPr>
        <w:t>o</w:t>
      </w:r>
      <w:r w:rsidRPr="006601B8">
        <w:rPr>
          <w:rFonts w:eastAsia="Times New Roman"/>
          <w:i/>
          <w:iCs/>
          <w:color w:val="111111"/>
          <w:spacing w:val="5"/>
          <w:kern w:val="2"/>
          <w:szCs w:val="21"/>
          <w:highlight w:val="white"/>
          <w:lang w:val="el-GR" w:eastAsia="el-GR"/>
        </w:rPr>
        <w:t xml:space="preserve"> έγγραφο της υπογεγραμμένης  σύμβασης.</w:t>
      </w:r>
    </w:p>
    <w:p w14:paraId="5E8330D7" w14:textId="77777777" w:rsidR="008D4C56" w:rsidRDefault="008D4C56">
      <w:pPr>
        <w:ind w:left="567" w:right="42"/>
        <w:rPr>
          <w:i/>
          <w:iCs/>
          <w:szCs w:val="22"/>
          <w:lang w:val="el-GR"/>
        </w:rPr>
      </w:pPr>
    </w:p>
    <w:p w14:paraId="69EF8DDE" w14:textId="77777777" w:rsidR="008D4C56" w:rsidRDefault="00000000">
      <w:pPr>
        <w:pStyle w:val="2"/>
        <w:rPr>
          <w:bCs/>
          <w:lang w:val="el-GR"/>
        </w:rPr>
      </w:pPr>
      <w:bookmarkStart w:id="77" w:name="_Toc18745"/>
      <w:r>
        <w:rPr>
          <w:lang w:val="el-GR"/>
        </w:rPr>
        <w:lastRenderedPageBreak/>
        <w:t>5.2</w:t>
      </w:r>
      <w:r>
        <w:rPr>
          <w:lang w:val="el-GR"/>
        </w:rPr>
        <w:tab/>
        <w:t>Κήρυξη οικονομικού φορέα εκπτώτου - Κυρώσεις</w:t>
      </w:r>
      <w:bookmarkEnd w:id="77"/>
      <w:r>
        <w:rPr>
          <w:lang w:val="el-GR"/>
        </w:rPr>
        <w:t xml:space="preserve"> </w:t>
      </w:r>
    </w:p>
    <w:p w14:paraId="3773162B" w14:textId="77777777" w:rsidR="008D4C56" w:rsidRDefault="00000000">
      <w:pPr>
        <w:suppressAutoHyphens w:val="0"/>
        <w:autoSpaceDE w:val="0"/>
        <w:rPr>
          <w:lang w:val="el-GR"/>
        </w:rPr>
      </w:pPr>
      <w:r>
        <w:rPr>
          <w:b/>
          <w:bCs/>
          <w:lang w:val="el-GR"/>
        </w:rPr>
        <w:t>5.2.1.</w:t>
      </w:r>
      <w:r>
        <w:rPr>
          <w:lang w:val="el-GR"/>
        </w:rPr>
        <w:t xml:space="preserve"> 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14:paraId="3CB9CD28" w14:textId="77777777" w:rsidR="008D4C56" w:rsidRDefault="00000000">
      <w:pPr>
        <w:suppressAutoHyphens w:val="0"/>
        <w:autoSpaceDE w:val="0"/>
        <w:rPr>
          <w:lang w:val="el-GR"/>
        </w:rPr>
      </w:pPr>
      <w:r>
        <w:rPr>
          <w:lang w:val="el-GR"/>
        </w:rPr>
        <w:t>α) στην περίπτωση της παρ. 7 του άρθρου 105 περί κατακύρωσης και σύναψης σύμβασης,</w:t>
      </w:r>
    </w:p>
    <w:p w14:paraId="52AF15A1" w14:textId="77777777" w:rsidR="008D4C56" w:rsidRDefault="00000000">
      <w:pPr>
        <w:suppressAutoHyphens w:val="0"/>
        <w:autoSpaceDE w:val="0"/>
        <w:rPr>
          <w:lang w:val="el-GR"/>
        </w:rPr>
      </w:pPr>
      <w:r>
        <w:rPr>
          <w:lang w:val="el-GR"/>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0CFB43E1" w14:textId="77777777" w:rsidR="008D4C56" w:rsidRDefault="00000000">
      <w:pPr>
        <w:suppressAutoHyphens w:val="0"/>
        <w:autoSpaceDE w:val="0"/>
        <w:rPr>
          <w:lang w:val="el-GR"/>
        </w:rPr>
      </w:pPr>
      <w:r>
        <w:rPr>
          <w:lang w:val="el-GR"/>
        </w:rPr>
        <w:t>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,με την επιφύλαξη της επόμενης παραγράφου.</w:t>
      </w:r>
    </w:p>
    <w:p w14:paraId="0FCB727B" w14:textId="77777777" w:rsidR="008D4C56" w:rsidRDefault="00000000">
      <w:pPr>
        <w:suppressAutoHyphens w:val="0"/>
        <w:autoSpaceDE w:val="0"/>
        <w:rPr>
          <w:lang w:val="el-GR"/>
        </w:rPr>
      </w:pPr>
      <w:r>
        <w:rPr>
          <w:lang w:val="el-GR"/>
        </w:rPr>
        <w:t>Στην περίπτωση συνδρομής λόγου έκπτωσης του αναδόχου από σύμβαση κατά την ως άνω περίπτωση γ,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 δεκαπέντε (15) ημερών από την κοινοποίηση της ανωτέρω όχλησης. Αν η προθεσμία που τεθεί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14:paraId="781CDDF9" w14:textId="77777777" w:rsidR="008D4C56" w:rsidRDefault="00000000">
      <w:pPr>
        <w:suppressAutoHyphens w:val="0"/>
        <w:autoSpaceDE w:val="0"/>
        <w:rPr>
          <w:lang w:val="el-GR"/>
        </w:rPr>
      </w:pPr>
      <w:r>
        <w:rPr>
          <w:lang w:val="el-GR"/>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14:paraId="33FDFAA4" w14:textId="77777777" w:rsidR="008D4C56" w:rsidRDefault="00000000">
      <w:pPr>
        <w:suppressAutoHyphens w:val="0"/>
        <w:autoSpaceDE w:val="0"/>
        <w:rPr>
          <w:lang w:val="el-GR"/>
        </w:rPr>
      </w:pPr>
      <w:r>
        <w:rPr>
          <w:lang w:val="el-GR"/>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4C696E65" w14:textId="77777777" w:rsidR="008D4C56" w:rsidRDefault="00000000">
      <w:pPr>
        <w:suppressAutoHyphens w:val="0"/>
        <w:autoSpaceDE w:val="0"/>
        <w:rPr>
          <w:lang w:val="el-GR"/>
        </w:rPr>
      </w:pPr>
      <w:r>
        <w:rPr>
          <w:lang w:val="el-GR"/>
        </w:rPr>
        <w:t>α) ολική κατάπτωση της εγγύησης συμμετοχής ή καλής εκτέλεσης της σύμβασης κατά περίπτωση,</w:t>
      </w:r>
    </w:p>
    <w:p w14:paraId="43B73C24" w14:textId="77777777" w:rsidR="008D4C56" w:rsidRDefault="00000000">
      <w:pPr>
        <w:suppressAutoHyphens w:val="0"/>
        <w:autoSpaceDE w:val="0"/>
        <w:rPr>
          <w:lang w:val="el-GR"/>
        </w:rPr>
      </w:pPr>
      <w:r>
        <w:rPr>
          <w:lang w:val="el-GR"/>
        </w:rPr>
        <w:t>β)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14:paraId="61A945C8" w14:textId="77777777" w:rsidR="008D4C56" w:rsidRDefault="00000000">
      <w:pPr>
        <w:suppressAutoHyphens w:val="0"/>
        <w:autoSpaceDE w:val="0"/>
        <w:rPr>
          <w:lang w:val="el-GR"/>
        </w:rPr>
      </w:pPr>
      <w:r>
        <w:rPr>
          <w:lang w:val="el-GR"/>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73F281B4" w14:textId="77777777" w:rsidR="008D4C56" w:rsidRDefault="00000000">
      <w:pPr>
        <w:suppressAutoHyphens w:val="0"/>
        <w:autoSpaceDE w:val="0"/>
        <w:rPr>
          <w:lang w:val="el-GR"/>
        </w:rPr>
      </w:pPr>
      <w:r>
        <w:rPr>
          <w:lang w:val="el-GR"/>
        </w:rPr>
        <w:t>ΤΚΤ = Τιμή κατακύρωσης της προμήθειας των αγαθών, που δεν προσκομίστηκαν προσηκόντως από τον έκπτωτο οικονομικό φορέα στον νέο ανάδοχο.</w:t>
      </w:r>
    </w:p>
    <w:p w14:paraId="33A42E84" w14:textId="77777777" w:rsidR="008D4C56" w:rsidRDefault="00000000">
      <w:pPr>
        <w:suppressAutoHyphens w:val="0"/>
        <w:autoSpaceDE w:val="0"/>
        <w:rPr>
          <w:lang w:val="el-GR"/>
        </w:rPr>
      </w:pPr>
      <w:r>
        <w:rPr>
          <w:lang w:val="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79BBD09B" w14:textId="77777777" w:rsidR="008D4C56" w:rsidRDefault="00000000">
      <w:pPr>
        <w:suppressAutoHyphens w:val="0"/>
        <w:autoSpaceDE w:val="0"/>
        <w:rPr>
          <w:i/>
          <w:color w:val="4F81BD"/>
          <w:lang w:val="el-GR"/>
        </w:rPr>
      </w:pPr>
      <w:r>
        <w:rPr>
          <w:lang w:val="el-GR"/>
        </w:rPr>
        <w:t>Π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1,01.</w:t>
      </w:r>
    </w:p>
    <w:p w14:paraId="176EBEAC" w14:textId="77777777" w:rsidR="008D4C56" w:rsidRDefault="00000000">
      <w:pPr>
        <w:suppressAutoHyphens w:val="0"/>
        <w:autoSpaceDE w:val="0"/>
        <w:rPr>
          <w:lang w:val="el-GR"/>
        </w:rPr>
      </w:pPr>
      <w:r>
        <w:rPr>
          <w:lang w:val="el-GR"/>
        </w:rPr>
        <w:t xml:space="preserve">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w:t>
      </w:r>
      <w:r>
        <w:rPr>
          <w:lang w:val="el-GR"/>
        </w:rPr>
        <w:lastRenderedPageBreak/>
        <w:t>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482D4C9A" w14:textId="77777777" w:rsidR="008D4C56" w:rsidRDefault="00000000">
      <w:pPr>
        <w:suppressAutoHyphens w:val="0"/>
        <w:autoSpaceDE w:val="0"/>
        <w:rPr>
          <w:lang w:val="el-GR"/>
        </w:rPr>
      </w:pPr>
      <w:r>
        <w:rPr>
          <w:lang w:val="el-GR"/>
        </w:rPr>
        <w:t>γ)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r>
        <w:rPr>
          <w:i/>
          <w:iCs/>
          <w:color w:val="5B9BD5"/>
          <w:spacing w:val="5"/>
          <w:szCs w:val="22"/>
          <w:lang w:val="el-GR"/>
        </w:rPr>
        <w:t xml:space="preserve"> </w:t>
      </w:r>
    </w:p>
    <w:p w14:paraId="1323B6AC" w14:textId="77777777" w:rsidR="008D4C56" w:rsidRDefault="00000000">
      <w:pPr>
        <w:suppressAutoHyphens w:val="0"/>
        <w:autoSpaceDE w:val="0"/>
        <w:rPr>
          <w:lang w:val="el-GR"/>
        </w:rPr>
      </w:pPr>
      <w:r>
        <w:rPr>
          <w:b/>
          <w:bCs/>
          <w:lang w:val="el-GR"/>
        </w:rPr>
        <w:t>5.2.2.</w:t>
      </w:r>
      <w:r>
        <w:rPr>
          <w:lang w:val="el-GR"/>
        </w:rPr>
        <w:t xml:space="preserve">  Αν το αγαθό φορτωθεί - παραδοθεί ή αντικατασταθεί μετά τη λήξη του συμβατικού χρόνου και μέχρι λήξης του χρόνου της παράτασης που χορηγήθηκε, σύμφωνα με το άρθρο 206 του Ν.4412/16, επιβάλλεται πρόστιμο πέντε τοις εκατό (5%) επί της συμβατικής αξίας της ποσότητας που παραδόθηκε εκπρόθεσμα.</w:t>
      </w:r>
    </w:p>
    <w:p w14:paraId="0743F1FC" w14:textId="77777777" w:rsidR="008D4C56" w:rsidRDefault="00000000">
      <w:pPr>
        <w:suppressAutoHyphens w:val="0"/>
        <w:autoSpaceDE w:val="0"/>
        <w:rPr>
          <w:lang w:val="el-GR"/>
        </w:rPr>
      </w:pPr>
      <w:r>
        <w:rPr>
          <w:lang w:val="el-GR"/>
        </w:rPr>
        <w:t>Το παραπάνω πρόστιμο υπολογίζεται επί της συμβατικής αξίας των εκπρόθεσμα παραδοθέντων αγαθών, χωρίς ΦΠΑ. Εάν τα αγαθά που παραδόθηκαν εκπρόθεσμα επηρεάζουν τη χρησιμοποίηση των αγαθών που παραδόθηκαν εμπρόθεσμα, το πρόστιμο υπολογίζεται επί της συμβατικής αξίας της συνολικής ποσότητας αυτών.</w:t>
      </w:r>
    </w:p>
    <w:p w14:paraId="1C8404B6" w14:textId="77777777" w:rsidR="008D4C56" w:rsidRDefault="00000000">
      <w:pPr>
        <w:suppressAutoHyphens w:val="0"/>
        <w:autoSpaceDE w:val="0"/>
        <w:rPr>
          <w:lang w:val="el-GR"/>
        </w:rPr>
      </w:pPr>
      <w:r>
        <w:rPr>
          <w:lang w:val="el-GR"/>
        </w:rPr>
        <w:t>Κατά τον υπολογισμό του χρονικού διαστήματος της καθυστέρησης για φόρτωση- παράδοση ή αντικατάσταση των αγαθών, με απόφαση του αποφαινομένου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14:paraId="7718A56B" w14:textId="77777777" w:rsidR="008D4C56" w:rsidRDefault="00000000">
      <w:pPr>
        <w:suppressAutoHyphens w:val="0"/>
        <w:autoSpaceDE w:val="0"/>
        <w:rPr>
          <w:lang w:val="el-GR"/>
        </w:rPr>
      </w:pPr>
      <w:r>
        <w:rPr>
          <w:lang w:val="el-GR"/>
        </w:rPr>
        <w:t>Η είσπραξη του προστίμου και των τόκων επί της προκαταβολής γίνεται με παρακράτηση από το ποσό πληρωμής του αναδόχου ή, σε περίπτωση ανεπάρκειας ή έλλειψης αυτού, με ισόποση κατάπτωση της εγγύησης καλής εκτέλεσης και προκαταβολής αντίστοιχα, εφόσον ο ανάδοχος δεν καταθέσει το απαιτούμενο ποσό.</w:t>
      </w:r>
    </w:p>
    <w:p w14:paraId="2D1580FC" w14:textId="77777777" w:rsidR="008D4C56" w:rsidRDefault="00000000">
      <w:pPr>
        <w:suppressAutoHyphens w:val="0"/>
        <w:autoSpaceDE w:val="0"/>
        <w:rPr>
          <w:lang w:val="el-GR"/>
        </w:rPr>
      </w:pPr>
      <w:r>
        <w:rPr>
          <w:lang w:val="el-GR"/>
        </w:rPr>
        <w:t>Σε περίπτωση ένωσης οικονομικών φορέων, το πρόστιμο και οι τόκοι επιβάλλονται αναλόγως σε όλα τα μέλη της ένωσης.</w:t>
      </w:r>
    </w:p>
    <w:p w14:paraId="10D8A77B" w14:textId="77777777" w:rsidR="008D4C56" w:rsidRDefault="00000000">
      <w:pPr>
        <w:pStyle w:val="2"/>
        <w:suppressAutoHyphens w:val="0"/>
        <w:autoSpaceDE w:val="0"/>
        <w:rPr>
          <w:lang w:val="el-GR"/>
        </w:rPr>
      </w:pPr>
      <w:bookmarkStart w:id="78" w:name="_Toc25910"/>
      <w:r>
        <w:rPr>
          <w:lang w:val="el-GR"/>
        </w:rPr>
        <w:t>5.3</w:t>
      </w:r>
      <w:r>
        <w:rPr>
          <w:lang w:val="el-GR"/>
        </w:rPr>
        <w:tab/>
        <w:t>Διοικητικές προσφυγές κατά τη διαδικασία εκτέλεσης των συμβάσεων</w:t>
      </w:r>
      <w:bookmarkEnd w:id="78"/>
      <w:r>
        <w:rPr>
          <w:lang w:val="el-GR"/>
        </w:rPr>
        <w:t xml:space="preserve">  </w:t>
      </w:r>
    </w:p>
    <w:p w14:paraId="788A481B" w14:textId="77777777" w:rsidR="008D4C56" w:rsidRDefault="00000000">
      <w:pPr>
        <w:suppressAutoHyphens w:val="0"/>
        <w:autoSpaceDE w:val="0"/>
        <w:rPr>
          <w:lang w:val="el-GR"/>
        </w:rPr>
      </w:pPr>
      <w:r>
        <w:rPr>
          <w:lang w:val="el-GR"/>
        </w:rPr>
        <w:t>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αγαθών), 6.4. (Απόρριψη συμβατικών αγαθών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65FEDD7B" w14:textId="77777777" w:rsidR="008D4C56" w:rsidRDefault="00000000">
      <w:pPr>
        <w:pStyle w:val="2"/>
        <w:suppressAutoHyphens w:val="0"/>
        <w:autoSpaceDE w:val="0"/>
        <w:rPr>
          <w:lang w:val="el-GR"/>
        </w:rPr>
      </w:pPr>
      <w:bookmarkStart w:id="79" w:name="_Toc18753"/>
      <w:r>
        <w:rPr>
          <w:lang w:val="el-GR"/>
        </w:rPr>
        <w:t>5.4</w:t>
      </w:r>
      <w:r>
        <w:rPr>
          <w:lang w:val="el-GR"/>
        </w:rPr>
        <w:tab/>
        <w:t>Δικαστική επίλυση διαφορών</w:t>
      </w:r>
      <w:bookmarkEnd w:id="79"/>
    </w:p>
    <w:p w14:paraId="72D7F4A1" w14:textId="77777777" w:rsidR="008D4C56" w:rsidRDefault="00000000">
      <w:pPr>
        <w:rPr>
          <w:lang w:val="el-GR"/>
        </w:rPr>
      </w:pPr>
      <w:r>
        <w:rPr>
          <w:szCs w:val="22"/>
          <w:lang w:val="el-GR"/>
        </w:rPr>
        <w:t>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w:t>
      </w:r>
      <w:r>
        <w:rPr>
          <w:lang w:val="el-GR"/>
        </w:rPr>
        <w:t xml:space="preserve"> προσφυγής ή αγωγής στο Διοικητικό Πρωτοδικείο της Περιφέρειας, στην οποία εκτελείται εκάστη σύμβαση, κατά τα ειδικότερα οριζόμενα στις </w:t>
      </w:r>
      <w:r>
        <w:rPr>
          <w:lang w:val="el-GR"/>
        </w:rPr>
        <w:lastRenderedPageBreak/>
        <w:t>παρ. 1 έως και 6 του άρθρου 205Α του ν. 4412/2016. Πριν από την άσκηση της προσφυγής στο Διοικητικό Πρωτοδικείο προηγείται υποχρεωτικά η τήρηση της ενδικοφανούς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14:paraId="546A47F8" w14:textId="77777777" w:rsidR="008D4C56" w:rsidRDefault="00000000">
      <w:pPr>
        <w:pStyle w:val="1"/>
        <w:tabs>
          <w:tab w:val="left" w:pos="851"/>
        </w:tabs>
        <w:ind w:left="851" w:hanging="851"/>
        <w:rPr>
          <w:lang w:val="el-GR"/>
        </w:rPr>
      </w:pPr>
      <w:bookmarkStart w:id="80" w:name="_Toc27984"/>
      <w:r>
        <w:rPr>
          <w:lang w:val="el-GR"/>
        </w:rPr>
        <w:lastRenderedPageBreak/>
        <w:t>6.</w:t>
      </w:r>
      <w:r>
        <w:rPr>
          <w:lang w:val="el-GR"/>
        </w:rPr>
        <w:tab/>
        <w:t>ΧΡΟΝΟΣ ΚΑΙ ΤΡΟΠΟΣ ΕΚΤΕΛΕΣΗΣ</w:t>
      </w:r>
      <w:bookmarkEnd w:id="80"/>
      <w:r>
        <w:rPr>
          <w:lang w:val="el-GR"/>
        </w:rPr>
        <w:t xml:space="preserve"> </w:t>
      </w:r>
    </w:p>
    <w:p w14:paraId="465B976C" w14:textId="77777777" w:rsidR="008D4C56" w:rsidRDefault="00000000">
      <w:pPr>
        <w:pStyle w:val="2"/>
        <w:rPr>
          <w:rFonts w:ascii="Calibri" w:hAnsi="Calibri" w:cs="Calibri"/>
          <w:bCs/>
          <w:sz w:val="22"/>
          <w:lang w:val="el-GR"/>
        </w:rPr>
      </w:pPr>
      <w:bookmarkStart w:id="81" w:name="_Toc26629"/>
      <w:r>
        <w:rPr>
          <w:lang w:val="el-GR"/>
        </w:rPr>
        <w:t xml:space="preserve">6.1 </w:t>
      </w:r>
      <w:r>
        <w:rPr>
          <w:lang w:val="el-GR"/>
        </w:rPr>
        <w:tab/>
        <w:t>Χρόνος παράδοσης αγαθών</w:t>
      </w:r>
      <w:bookmarkEnd w:id="81"/>
    </w:p>
    <w:p w14:paraId="6512D271" w14:textId="77777777" w:rsidR="008D4C56" w:rsidRDefault="00000000">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6.1.1.</w:t>
      </w:r>
      <w:r>
        <w:rPr>
          <w:rFonts w:ascii="Calibri" w:hAnsi="Calibri" w:cs="Calibri"/>
          <w:sz w:val="22"/>
          <w:lang w:eastAsia="ar-SA" w:bidi="ar-SA"/>
        </w:rPr>
        <w:t xml:space="preserve"> </w:t>
      </w:r>
      <w:r w:rsidRPr="006E158F">
        <w:rPr>
          <w:rFonts w:ascii="Calibri" w:hAnsi="Calibri"/>
          <w:sz w:val="22"/>
          <w:lang w:eastAsia="ar-SA"/>
        </w:rPr>
        <w:t>Ο χρόνος παράδοσης δεν πρέπει να υπερβαίνει τις 90 (ενενήντα) ημέρες από την ημερομηνία υπογραφής της σύμβασης</w:t>
      </w:r>
      <w:r>
        <w:rPr>
          <w:rFonts w:ascii="Calibri" w:hAnsi="Calibri"/>
          <w:sz w:val="22"/>
          <w:highlight w:val="yellow"/>
          <w:lang w:eastAsia="ar-SA"/>
        </w:rPr>
        <w:t>.</w:t>
      </w:r>
    </w:p>
    <w:p w14:paraId="233DD656" w14:textId="77777777" w:rsidR="008D4C56" w:rsidRDefault="00000000">
      <w:pPr>
        <w:pStyle w:val="Standard"/>
        <w:jc w:val="both"/>
        <w:rPr>
          <w:rFonts w:ascii="Calibri" w:hAnsi="Calibri" w:cs="Calibri"/>
          <w:sz w:val="22"/>
          <w:lang w:eastAsia="ar-SA" w:bidi="ar-SA"/>
        </w:rPr>
      </w:pPr>
      <w:r>
        <w:rPr>
          <w:rFonts w:ascii="Calibri" w:hAnsi="Calibri" w:cs="Calibri"/>
          <w:sz w:val="22"/>
          <w:lang w:eastAsia="ar-SA" w:bidi="ar-SA"/>
        </w:rPr>
        <w:t xml:space="preserve">Ο συμβατικός χρόνος παράδοσης των </w:t>
      </w:r>
      <w:r>
        <w:t>αγαθών</w:t>
      </w:r>
      <w:r>
        <w:rPr>
          <w:rFonts w:ascii="Calibri" w:hAnsi="Calibri" w:cs="Calibri"/>
          <w:sz w:val="22"/>
          <w:lang w:eastAsia="ar-SA" w:bidi="ar-SA"/>
        </w:rPr>
        <w:t xml:space="preserve"> μπορεί να παρατείνεται, πριν από τη λήξη του αρχικού συμβατικού χρόνου παράδοσης, 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p>
    <w:p w14:paraId="5B12C9D6" w14:textId="77777777" w:rsidR="008D4C56" w:rsidRDefault="00000000">
      <w:pPr>
        <w:pStyle w:val="Standard"/>
        <w:jc w:val="both"/>
        <w:rPr>
          <w:rFonts w:ascii="Calibri" w:hAnsi="Calibri" w:cs="Calibri"/>
          <w:sz w:val="22"/>
          <w:lang w:eastAsia="ar-SA" w:bidi="ar-SA"/>
        </w:rPr>
      </w:pPr>
      <w:r>
        <w:rPr>
          <w:rFonts w:ascii="Calibri" w:hAnsi="Calibri" w:cs="Calibri"/>
          <w:sz w:val="22"/>
          <w:lang w:eastAsia="ar-SA" w:bidi="ar-SA"/>
        </w:rPr>
        <w:t>Στην περίπτωση παράτασης του συμβατικού χρόνου παράδοσης έπειτα από αίτημα του αναδόχου, επιβάλλονται οι κυρώσεις που προβλέπονται στην παράγραφο 5.2.2 της παρούσης.</w:t>
      </w:r>
    </w:p>
    <w:p w14:paraId="641BD3A4" w14:textId="77777777" w:rsidR="008D4C56" w:rsidRDefault="00000000">
      <w:pPr>
        <w:pStyle w:val="Standard"/>
        <w:widowControl/>
        <w:spacing w:after="120"/>
        <w:jc w:val="both"/>
        <w:textAlignment w:val="auto"/>
        <w:rPr>
          <w:rFonts w:ascii="Calibri" w:hAnsi="Calibri" w:cs="Calibri"/>
          <w:b/>
          <w:bCs/>
          <w:sz w:val="22"/>
          <w:lang w:eastAsia="ar-SA" w:bidi="ar-SA"/>
        </w:rPr>
      </w:pPr>
      <w:r>
        <w:rPr>
          <w:rFonts w:ascii="Calibri" w:hAnsi="Calibri" w:cs="Calibri"/>
          <w:sz w:val="22"/>
          <w:lang w:eastAsia="ar-SA" w:bidi="ar-SA"/>
        </w:rPr>
        <w:t xml:space="preserve">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ο συμβατικός χρόνος φόρτωσης παράδοσης των </w:t>
      </w:r>
      <w:r>
        <w:t>αγαθών</w:t>
      </w:r>
      <w:r>
        <w:rPr>
          <w:rFonts w:ascii="Calibri" w:hAnsi="Calibri" w:cs="Calibri"/>
          <w:sz w:val="22"/>
          <w:lang w:eastAsia="ar-SA" w:bidi="ar-SA"/>
        </w:rPr>
        <w:t xml:space="preserve">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73E0BAC7" w14:textId="77777777" w:rsidR="008D4C56" w:rsidRDefault="00000000">
      <w:pPr>
        <w:pStyle w:val="Standard"/>
        <w:widowControl/>
        <w:spacing w:after="120"/>
        <w:jc w:val="both"/>
        <w:textAlignment w:val="auto"/>
        <w:rPr>
          <w:rFonts w:ascii="Calibri" w:hAnsi="Calibri" w:cs="Calibri"/>
          <w:b/>
          <w:bCs/>
          <w:sz w:val="22"/>
          <w:lang w:eastAsia="ar-SA" w:bidi="ar-SA"/>
        </w:rPr>
      </w:pPr>
      <w:r>
        <w:rPr>
          <w:rFonts w:ascii="Calibri" w:hAnsi="Calibri" w:cs="Calibri"/>
          <w:b/>
          <w:bCs/>
          <w:sz w:val="22"/>
          <w:lang w:eastAsia="ar-SA" w:bidi="ar-SA"/>
        </w:rPr>
        <w:t xml:space="preserve">6.1.2. </w:t>
      </w:r>
      <w:r>
        <w:rPr>
          <w:rFonts w:ascii="Calibri" w:hAnsi="Calibri" w:cs="Calibri"/>
          <w:sz w:val="22"/>
          <w:lang w:eastAsia="ar-SA" w:bidi="ar-SA"/>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αγαθό, ο ανάδοχος κηρύσσεται έκπτωτος.</w:t>
      </w:r>
    </w:p>
    <w:p w14:paraId="5E32DDB9" w14:textId="77777777" w:rsidR="008D4C56" w:rsidRDefault="00000000">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6.1.3.</w:t>
      </w:r>
      <w:r>
        <w:rPr>
          <w:rFonts w:ascii="Calibri" w:hAnsi="Calibri" w:cs="Calibri"/>
          <w:sz w:val="22"/>
          <w:lang w:eastAsia="ar-SA" w:bidi="ar-SA"/>
        </w:rPr>
        <w:t xml:space="preserve"> Ο ανάδοχος υποχρεούται να ειδοποιεί την υπηρεσία που εκτελεί την προμήθεια, την αποθήκη υποδοχής των </w:t>
      </w:r>
      <w:r>
        <w:t>αγαθών</w:t>
      </w:r>
      <w:r>
        <w:rPr>
          <w:rFonts w:ascii="Calibri" w:hAnsi="Calibri" w:cs="Calibri"/>
          <w:sz w:val="22"/>
          <w:lang w:eastAsia="ar-SA" w:bidi="ar-SA"/>
        </w:rPr>
        <w:t xml:space="preserve"> και την επιτροπή παραλαβής, για την ημερομηνία που προτίθεται να παραδώσει το αγαθό, τουλάχιστον πέντε (5) εργάσιμες ημέρες νωρίτερα.</w:t>
      </w:r>
    </w:p>
    <w:p w14:paraId="0B6615F6" w14:textId="77777777" w:rsidR="008D4C56" w:rsidRDefault="00000000">
      <w:pPr>
        <w:pStyle w:val="Standard"/>
        <w:widowControl/>
        <w:spacing w:after="120"/>
        <w:jc w:val="both"/>
        <w:textAlignment w:val="auto"/>
      </w:pPr>
      <w:r>
        <w:rPr>
          <w:rFonts w:ascii="Calibri" w:hAnsi="Calibri" w:cs="Calibri"/>
          <w:sz w:val="22"/>
          <w:lang w:eastAsia="ar-SA" w:bidi="ar-SA"/>
        </w:rPr>
        <w:t xml:space="preserve">Μετά από κάθε προσκόμιση αγαθού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w:t>
      </w:r>
      <w:r>
        <w:t>αγαθό</w:t>
      </w:r>
      <w:r>
        <w:rPr>
          <w:rFonts w:ascii="Calibri" w:hAnsi="Calibri" w:cs="Calibri"/>
          <w:sz w:val="22"/>
          <w:lang w:eastAsia="ar-SA" w:bidi="ar-SA"/>
        </w:rPr>
        <w:t>, η ποσότητα και ο αριθμός της σύμβασης σε εκτέλεση της οποίας προσκομίστηκε.</w:t>
      </w:r>
    </w:p>
    <w:p w14:paraId="169F3D70" w14:textId="77777777" w:rsidR="008D4C56" w:rsidRDefault="00000000">
      <w:pPr>
        <w:pStyle w:val="2"/>
        <w:ind w:left="0" w:firstLine="0"/>
        <w:rPr>
          <w:lang w:val="el-GR"/>
        </w:rPr>
      </w:pPr>
      <w:bookmarkStart w:id="82" w:name="_Toc31981"/>
      <w:r>
        <w:rPr>
          <w:lang w:val="el-GR"/>
        </w:rPr>
        <w:t xml:space="preserve">6.2 </w:t>
      </w:r>
      <w:r>
        <w:rPr>
          <w:lang w:val="el-GR"/>
        </w:rPr>
        <w:tab/>
        <w:t>Παραλαβή αγαθών - Χρόνος και τρόπος παραλαβής αγαθών</w:t>
      </w:r>
      <w:bookmarkEnd w:id="82"/>
    </w:p>
    <w:p w14:paraId="4DC54FC0" w14:textId="1F1CA12C" w:rsidR="008D4C56" w:rsidRDefault="00000000">
      <w:pPr>
        <w:rPr>
          <w:lang w:val="el-GR"/>
        </w:rPr>
      </w:pPr>
      <w:r>
        <w:rPr>
          <w:b/>
          <w:lang w:val="el-GR"/>
        </w:rPr>
        <w:t>6.2.1.</w:t>
      </w:r>
      <w:r>
        <w:rPr>
          <w:lang w:val="el-GR"/>
        </w:rPr>
        <w:t xml:space="preserve"> H παραλαβή των αγαθών γίνεται από επιτροπές, πρωτοβάθμιες ή και δευτεροβάθμιες, που συγκροτούνται σύμφωνα με την παρ. 11 περ. β του άρθρου 221 του Ν.4412/16 σύμφωνα με τα οριζόμενα στο άρθρο 208 του ως άνω νόμου. Κατά την διαδικασία παραλαβής των αγαθών διενεργείται ποσοτικός και ποιοτικός έλεγχος και εφόσον το επιθυμεί μπορεί να παραστεί και ο προμηθευτής. Ο ποιοτικός έλεγχος των αγαθών γίνεται με τον/τους ακόλουθο/ους τρόπο/ους</w:t>
      </w:r>
      <w:commentRangeStart w:id="83"/>
      <w:r>
        <w:rPr>
          <w:lang w:val="el-GR"/>
        </w:rPr>
        <w:t>:</w:t>
      </w:r>
      <w:r w:rsidR="006E158F">
        <w:rPr>
          <w:lang w:val="el-GR"/>
        </w:rPr>
        <w:t xml:space="preserve"> πρακτική δοκιμασία</w:t>
      </w:r>
      <w:r>
        <w:rPr>
          <w:lang w:val="el-GR"/>
        </w:rPr>
        <w:t xml:space="preserve">. </w:t>
      </w:r>
      <w:commentRangeEnd w:id="83"/>
      <w:r>
        <w:rPr>
          <w:rStyle w:val="a6"/>
          <w:sz w:val="22"/>
          <w:szCs w:val="24"/>
          <w:lang w:val="el-GR"/>
        </w:rPr>
        <w:commentReference w:id="83"/>
      </w:r>
    </w:p>
    <w:p w14:paraId="37652D2F" w14:textId="77777777" w:rsidR="008D4C56" w:rsidRDefault="00000000">
      <w:pPr>
        <w:rPr>
          <w:lang w:val="el-GR"/>
        </w:rPr>
      </w:pPr>
      <w:r>
        <w:rPr>
          <w:lang w:val="el-GR"/>
        </w:rPr>
        <w:t>Το κόστος της διενέργειας των ελέγχων βαρύνει τον ανάδοχο.</w:t>
      </w:r>
    </w:p>
    <w:p w14:paraId="2069AE19" w14:textId="77777777" w:rsidR="008D4C56" w:rsidRDefault="00000000">
      <w:pPr>
        <w:rPr>
          <w:lang w:val="el-GR"/>
        </w:rPr>
      </w:pPr>
      <w:r>
        <w:rPr>
          <w:lang w:val="el-GR"/>
        </w:rPr>
        <w:t>Η επιτροπή παραλαβής, μετά τους προβλεπόμενους ελέγχους συντάσσει πρωτόκολλα (μακροσκοπικό – οριστικό- παραλαβής του αγαθού με παρατηρήσεις –απόρριψης των αγαθών) σύμφωνα με την παρ.3 του άρθρου 208 του ν. 4412/16.</w:t>
      </w:r>
    </w:p>
    <w:p w14:paraId="6980E173" w14:textId="77777777" w:rsidR="008D4C56" w:rsidRDefault="00000000">
      <w:pPr>
        <w:rPr>
          <w:lang w:val="el-GR"/>
        </w:rPr>
      </w:pPr>
      <w:r>
        <w:rPr>
          <w:lang w:val="el-GR"/>
        </w:rPr>
        <w:t>Τα πρωτόκολλα που συντάσσονται από τις επιτροπές (πρωτοβάθμιες – δευτεροβάθμιες) κοινοποιούνται υποχρεωτικά και στους αναδόχους.</w:t>
      </w:r>
    </w:p>
    <w:p w14:paraId="211271E6" w14:textId="77777777" w:rsidR="008D4C56" w:rsidRDefault="00000000">
      <w:pPr>
        <w:rPr>
          <w:lang w:val="el-GR"/>
        </w:rPr>
      </w:pPr>
      <w:r>
        <w:rPr>
          <w:lang w:val="el-GR"/>
        </w:rPr>
        <w:t xml:space="preserve">Αγαθά που απορρίφθηκαν ή κρίθηκαν παραληπτέα με έκπτωση επί της συμβατικής τιμής, με βάση τους ελέγχους που πραγματοποίησε η πρωτοβάθμια επιτροπή παραλαβής, μπορούν να παραπέμπονται για </w:t>
      </w:r>
      <w:r>
        <w:rPr>
          <w:lang w:val="el-GR"/>
        </w:rPr>
        <w:lastRenderedPageBreak/>
        <w:t>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022C36CC" w14:textId="77777777" w:rsidR="008D4C56" w:rsidRDefault="00000000">
      <w:pPr>
        <w:rPr>
          <w:lang w:val="el-GR"/>
        </w:rPr>
      </w:pPr>
      <w:r>
        <w:rPr>
          <w:lang w:val="el-GR"/>
        </w:rPr>
        <w:t>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κατ΄εφεση των οικείων αντιδειγμάτων,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Ν.4412/16.</w:t>
      </w:r>
    </w:p>
    <w:p w14:paraId="0E30D8D0" w14:textId="77777777" w:rsidR="008D4C56" w:rsidRDefault="00000000">
      <w:pPr>
        <w:rPr>
          <w:lang w:val="el-GR"/>
        </w:rPr>
      </w:pPr>
      <w:r>
        <w:rPr>
          <w:lang w:val="el-GR"/>
        </w:rPr>
        <w:t>Το αποτέλεσμα  της κατ’ έφεση εξέτασης είναι υποχρεωτικό και τελεσίδικο και για τα δύο μέρη.</w:t>
      </w:r>
    </w:p>
    <w:p w14:paraId="61EC1233" w14:textId="77777777" w:rsidR="008D4C56" w:rsidRDefault="00000000">
      <w:pPr>
        <w:rPr>
          <w:b/>
          <w:lang w:val="el-GR"/>
        </w:rPr>
      </w:pPr>
      <w:r>
        <w:rPr>
          <w:lang w:val="el-GR"/>
        </w:rPr>
        <w:t>Ο ανάδοχος δεν μπορεί να ζητήσει παραπομπή σε δευτεροβάθμια επιτροπή παραλαβής μετά τα αποτελέσματα της κατ’ έφεση εξέτασης.</w:t>
      </w:r>
    </w:p>
    <w:p w14:paraId="286FDC56" w14:textId="56601AFB" w:rsidR="008D4C56" w:rsidRDefault="00000000">
      <w:pPr>
        <w:rPr>
          <w:i/>
          <w:iCs/>
          <w:color w:val="5B9BD5"/>
          <w:spacing w:val="5"/>
          <w:kern w:val="1"/>
          <w:lang w:val="el-GR"/>
        </w:rPr>
      </w:pPr>
      <w:r>
        <w:rPr>
          <w:b/>
          <w:lang w:val="el-GR"/>
        </w:rPr>
        <w:t>6.2.2.</w:t>
      </w:r>
      <w:r>
        <w:rPr>
          <w:lang w:val="el-GR"/>
        </w:rPr>
        <w:t xml:space="preserve"> Η παραλαβή των αγαθών και η έκδοση των σχετικών πρωτοκόλλων παραλαβής πραγματοποιείται μέσα στους κατωτέρω καθοριζόμενους χρόνους: </w:t>
      </w:r>
      <w:commentRangeStart w:id="84"/>
      <w:r>
        <w:rPr>
          <w:lang w:val="el-GR"/>
        </w:rPr>
        <w:t>..</w:t>
      </w:r>
      <w:r w:rsidR="006E158F">
        <w:rPr>
          <w:lang w:val="el-GR"/>
        </w:rPr>
        <w:t>άμεσα κατά την παραλαβή των αγαθών</w:t>
      </w:r>
      <w:r>
        <w:rPr>
          <w:lang w:val="el-GR"/>
        </w:rPr>
        <w:t>..</w:t>
      </w:r>
      <w:commentRangeEnd w:id="84"/>
      <w:r>
        <w:rPr>
          <w:rStyle w:val="a6"/>
          <w:i/>
          <w:iCs/>
          <w:color w:val="5B9BD5"/>
          <w:spacing w:val="5"/>
          <w:kern w:val="1"/>
          <w:sz w:val="22"/>
          <w:szCs w:val="24"/>
          <w:lang w:val="el-GR"/>
        </w:rPr>
        <w:commentReference w:id="84"/>
      </w:r>
    </w:p>
    <w:p w14:paraId="6D4856EA" w14:textId="77777777" w:rsidR="008D4C56" w:rsidRDefault="00000000">
      <w:pPr>
        <w:rPr>
          <w:lang w:val="el-GR"/>
        </w:rPr>
      </w:pPr>
      <w:r>
        <w:rPr>
          <w:lang w:val="el-GR"/>
        </w:rPr>
        <w:t>Αν η παραλαβή των αγαθών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συντελέσθηκε αυτοδίκαια, με κάθε επιφύλαξη των δικαιωμάτων του Δημοσίου και εκδίδεται προς τούτο σχετική απόφαση του αρμοδίου αποφαινομένου οργάνου, με βάση μόνο το θεωρημένο από την υπηρεσία που παραλαμβάνει τα αγαθά αποδεικτικό προσκόμισης τούτων, σύμφωνα δε με την απόφαση αυτή η αποθήκη του φορέα εκδίδει δελτίο εισαγωγής του αγαθού και εγγραφής του στα βιβλία της, προκειμένου να πραγματοποιηθεί η πληρωμή του αναδόχου.</w:t>
      </w:r>
    </w:p>
    <w:p w14:paraId="080945B3" w14:textId="77777777" w:rsidR="008D4C56" w:rsidRDefault="00000000">
      <w:pPr>
        <w:rPr>
          <w:lang w:val="el-GR"/>
        </w:rPr>
      </w:pPr>
      <w:r>
        <w:rPr>
          <w:lang w:val="el-GR"/>
        </w:rPr>
        <w:t>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προβλεπομένων από τη σύμβαση ελέγχων και τη σύνταξη των σχετικών πρωτοκόλλων.</w:t>
      </w:r>
    </w:p>
    <w:p w14:paraId="78343986" w14:textId="77777777" w:rsidR="008D4C56" w:rsidRDefault="00000000">
      <w:pPr>
        <w:pStyle w:val="2"/>
        <w:tabs>
          <w:tab w:val="clear" w:pos="567"/>
          <w:tab w:val="left" w:pos="563"/>
        </w:tabs>
        <w:rPr>
          <w:i/>
          <w:iCs/>
          <w:color w:val="5B9BD5"/>
          <w:spacing w:val="5"/>
          <w:kern w:val="1"/>
          <w:lang w:val="el-GR"/>
        </w:rPr>
      </w:pPr>
      <w:bookmarkStart w:id="85" w:name="_Toc16909"/>
      <w:r>
        <w:rPr>
          <w:lang w:val="el-GR"/>
        </w:rPr>
        <w:t xml:space="preserve">6.3 </w:t>
      </w:r>
      <w:r>
        <w:rPr>
          <w:lang w:val="el-GR"/>
        </w:rPr>
        <w:tab/>
        <w:t>Ειδικοί όροι ναύλωσης – ασφάλισης - ανακοίνωσης φόρτωσης και ποιοτικού ελέγχου στο εξωτερικό</w:t>
      </w:r>
      <w:bookmarkEnd w:id="85"/>
    </w:p>
    <w:p w14:paraId="54D07F94" w14:textId="77777777" w:rsidR="008D4C56" w:rsidRDefault="00000000">
      <w:pPr>
        <w:rPr>
          <w:lang w:val="el-GR"/>
        </w:rPr>
      </w:pPr>
      <w:r>
        <w:rPr>
          <w:spacing w:val="5"/>
          <w:kern w:val="1"/>
          <w:lang w:val="el-GR"/>
        </w:rPr>
        <w:t>ΔΕΝ ΠΡΟΒΛΕΠΕΤΑΙ ΣΤΗΝ ΠΑΡΟΥΣΑ</w:t>
      </w:r>
    </w:p>
    <w:p w14:paraId="20B59741" w14:textId="77777777" w:rsidR="008D4C56" w:rsidRDefault="00000000">
      <w:pPr>
        <w:pStyle w:val="2"/>
        <w:rPr>
          <w:bCs/>
          <w:lang w:val="el-GR"/>
        </w:rPr>
      </w:pPr>
      <w:bookmarkStart w:id="86" w:name="_Toc28246"/>
      <w:r>
        <w:rPr>
          <w:lang w:val="el-GR"/>
        </w:rPr>
        <w:t xml:space="preserve">6.4 </w:t>
      </w:r>
      <w:r>
        <w:rPr>
          <w:lang w:val="el-GR"/>
        </w:rPr>
        <w:tab/>
        <w:t>Απόρριψη συμβατικών αγαθών – Αντικατάσταση</w:t>
      </w:r>
      <w:bookmarkEnd w:id="86"/>
    </w:p>
    <w:p w14:paraId="4D3257A8" w14:textId="77777777" w:rsidR="008D4C56" w:rsidRDefault="00000000">
      <w:pPr>
        <w:rPr>
          <w:b/>
          <w:bCs/>
          <w:szCs w:val="22"/>
          <w:lang w:val="el-GR"/>
        </w:rPr>
      </w:pPr>
      <w:r>
        <w:rPr>
          <w:b/>
          <w:bCs/>
          <w:szCs w:val="22"/>
          <w:lang w:val="el-GR"/>
        </w:rPr>
        <w:t>6.4.1.</w:t>
      </w:r>
      <w:r>
        <w:rPr>
          <w:szCs w:val="22"/>
          <w:lang w:val="el-GR"/>
        </w:rPr>
        <w:t xml:space="preserve"> Σε περίπτωση οριστικής απόρριψης ολόκληρης ή μέρους της συμβατικής ποσότητας των </w:t>
      </w:r>
      <w:r>
        <w:rPr>
          <w:lang w:val="el-GR"/>
        </w:rPr>
        <w:t>αγαθών</w:t>
      </w:r>
      <w:r>
        <w:rPr>
          <w:szCs w:val="22"/>
          <w:lang w:val="el-GR"/>
        </w:rPr>
        <w:t>, με απόφαση του αποφαινομένου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7BC8B91B" w14:textId="77777777" w:rsidR="008D4C56" w:rsidRDefault="00000000">
      <w:pPr>
        <w:rPr>
          <w:b/>
          <w:bCs/>
          <w:szCs w:val="22"/>
          <w:lang w:val="el-GR"/>
        </w:rPr>
      </w:pPr>
      <w:r>
        <w:rPr>
          <w:b/>
          <w:bCs/>
          <w:szCs w:val="22"/>
          <w:lang w:val="el-GR"/>
        </w:rPr>
        <w:t>6.4.2.</w:t>
      </w:r>
      <w:r>
        <w:rPr>
          <w:szCs w:val="22"/>
          <w:lang w:val="el-GR"/>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Pr>
          <w:szCs w:val="22"/>
          <w:lang w:val="el-GR"/>
        </w:rPr>
        <w:br/>
        <w:t>Αν ο ανάδοχος δεν αντικαταστήσει τα αγαθά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6B8D0531" w14:textId="77777777" w:rsidR="008D4C56" w:rsidRDefault="00000000">
      <w:pPr>
        <w:rPr>
          <w:lang w:val="el-GR"/>
        </w:rPr>
      </w:pPr>
      <w:r>
        <w:rPr>
          <w:b/>
          <w:bCs/>
          <w:szCs w:val="22"/>
          <w:lang w:val="el-GR"/>
        </w:rPr>
        <w:t>6.4.3.</w:t>
      </w:r>
      <w:r>
        <w:rPr>
          <w:szCs w:val="22"/>
          <w:lang w:val="el-GR"/>
        </w:rPr>
        <w:t xml:space="preserve"> Η επιστροφή των </w:t>
      </w:r>
      <w:r>
        <w:rPr>
          <w:lang w:val="el-GR"/>
        </w:rPr>
        <w:t>αγαθών</w:t>
      </w:r>
      <w:r>
        <w:rPr>
          <w:szCs w:val="22"/>
          <w:lang w:val="el-GR"/>
        </w:rPr>
        <w:t xml:space="preserve"> που απορρίφθηκαν γίνεται σύμφωνα με τα προβλεπόμενα στις παρ. 2 και 3  του άρθρου 213 του ν. 4412/2016.</w:t>
      </w:r>
    </w:p>
    <w:p w14:paraId="735881BE" w14:textId="77777777" w:rsidR="008D4C56" w:rsidRDefault="00000000">
      <w:pPr>
        <w:pStyle w:val="2"/>
        <w:rPr>
          <w:i/>
          <w:iCs/>
          <w:color w:val="5B9BD5"/>
          <w:spacing w:val="5"/>
          <w:kern w:val="1"/>
          <w:lang w:val="el-GR"/>
        </w:rPr>
      </w:pPr>
      <w:bookmarkStart w:id="87" w:name="_Toc8436"/>
      <w:r>
        <w:rPr>
          <w:lang w:val="el-GR"/>
        </w:rPr>
        <w:lastRenderedPageBreak/>
        <w:t xml:space="preserve">6.5 </w:t>
      </w:r>
      <w:r>
        <w:rPr>
          <w:lang w:val="el-GR"/>
        </w:rPr>
        <w:tab/>
        <w:t>Δείγματα – Δειγματοληψία – Εργαστηριακές εξετάσεις</w:t>
      </w:r>
      <w:bookmarkEnd w:id="87"/>
    </w:p>
    <w:p w14:paraId="28026EA3" w14:textId="77777777" w:rsidR="008D4C56" w:rsidRDefault="00000000">
      <w:pPr>
        <w:rPr>
          <w:lang w:val="el-GR"/>
        </w:rPr>
      </w:pPr>
      <w:commentRangeStart w:id="88"/>
      <w:r>
        <w:rPr>
          <w:spacing w:val="5"/>
          <w:kern w:val="1"/>
          <w:lang w:val="el-GR"/>
        </w:rPr>
        <w:t>ΔΕΝ ΠΡΟΒΛΕΠΕΤΑΙ ΣΤΗΝ ΠΑΡΟΥΣΑ</w:t>
      </w:r>
      <w:commentRangeEnd w:id="88"/>
      <w:r>
        <w:rPr>
          <w:rStyle w:val="a6"/>
          <w:sz w:val="22"/>
          <w:szCs w:val="24"/>
          <w:lang w:val="el-GR"/>
        </w:rPr>
        <w:commentReference w:id="88"/>
      </w:r>
    </w:p>
    <w:p w14:paraId="6F4C795C" w14:textId="77777777" w:rsidR="008D4C56" w:rsidRDefault="00000000">
      <w:pPr>
        <w:pStyle w:val="2"/>
        <w:rPr>
          <w:i/>
          <w:iCs/>
          <w:color w:val="5B9BD5"/>
          <w:spacing w:val="5"/>
          <w:kern w:val="1"/>
          <w:lang w:val="el-GR"/>
        </w:rPr>
      </w:pPr>
      <w:bookmarkStart w:id="89" w:name="_Toc9056"/>
      <w:r>
        <w:rPr>
          <w:lang w:val="el-GR"/>
        </w:rPr>
        <w:t xml:space="preserve">6.6 </w:t>
      </w:r>
      <w:r>
        <w:rPr>
          <w:lang w:val="el-GR"/>
        </w:rPr>
        <w:tab/>
        <w:t>Εγγυημένη λειτουργία προμήθειας</w:t>
      </w:r>
      <w:bookmarkEnd w:id="89"/>
      <w:r>
        <w:rPr>
          <w:lang w:val="el-GR"/>
        </w:rPr>
        <w:t xml:space="preserve"> </w:t>
      </w:r>
    </w:p>
    <w:p w14:paraId="0F1E4EC5" w14:textId="77777777" w:rsidR="008D4C56" w:rsidRDefault="00000000">
      <w:pPr>
        <w:rPr>
          <w:lang w:val="el-GR"/>
        </w:rPr>
      </w:pPr>
      <w:r>
        <w:rPr>
          <w:lang w:val="el-GR"/>
        </w:rPr>
        <w:t>Η εγγύηση καλής λειτουργίας προσκομίζεται βάσει των οριζομένων στο Παράρτημα ΙΙ της παρούσας διακήρυξης.</w:t>
      </w:r>
    </w:p>
    <w:p w14:paraId="2772CAF9" w14:textId="77777777" w:rsidR="008D4C56" w:rsidRDefault="00000000">
      <w:pPr>
        <w:rPr>
          <w:lang w:val="el-GR"/>
        </w:rPr>
      </w:pPr>
      <w:r>
        <w:rPr>
          <w:lang w:val="el-GR"/>
        </w:rPr>
        <w:t>Κατά την περίοδο της εγγυημένης λειτουργίας, ο ανάδοχος ευθύνεται για την καλή λειτουργία του αντικειμένου της προμήθειας. Επίσης, οφείλει κατά το χρόνο της εγγυημένης λειτουργίας να προβαίνει στην προβλεπόμενη συντήρηση και να αποκαταστήσει οποιαδήποτε βλάβη με τρόπο και σε χρόνο που περιγράφεται στις τεχνικές προδιαγραφές και στα λοιπά τεύχη της σύμβασης.</w:t>
      </w:r>
    </w:p>
    <w:p w14:paraId="39E2A9F3" w14:textId="77777777" w:rsidR="008D4C56" w:rsidRDefault="00000000">
      <w:pPr>
        <w:rPr>
          <w:lang w:val="el-GR"/>
        </w:rPr>
      </w:pPr>
      <w:r>
        <w:rPr>
          <w:lang w:val="el-GR"/>
        </w:rPr>
        <w:t>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 προβαίνει στον απαιτούμενο έλεγχο της συμμόρφωσης του αναδόχου στα προβλεπόμενα στην σύμβαση για την εγγυημένη λειτουργία καθ’ όλον τον χρόνο ισχύος της τηρώντας σχετικά πρακτικά. Σε περίπτωση μη συμμόρφωσης του αναδόχου προς τις συμβατικές του υποχρεώσεις, επιτροπή εισηγείται στο αποφαινόμενο όργανο της σύμβασης την έκπτωση του αναδόχου.</w:t>
      </w:r>
    </w:p>
    <w:p w14:paraId="291F94D2" w14:textId="77777777" w:rsidR="008D4C56" w:rsidRDefault="00000000">
      <w:pPr>
        <w:rPr>
          <w:lang w:val="el-GR"/>
        </w:rPr>
      </w:pPr>
      <w:r>
        <w:rPr>
          <w:lang w:val="el-GR"/>
        </w:rPr>
        <w:t xml:space="preserve">Μέσα σε ένα (1) μήνα από την λήξη του προβλεπόμενου χρόνου της εγγυημένης λειτουργίας </w:t>
      </w:r>
      <w:r>
        <w:rPr>
          <w:color w:val="000000"/>
          <w:lang w:val="el-GR"/>
        </w:rPr>
        <w:t xml:space="preserve">η ως άνω επιτροπή </w:t>
      </w:r>
      <w:r>
        <w:rPr>
          <w:lang w:val="el-GR"/>
        </w:rPr>
        <w:t>συντάσσει σχετικό πρωτόκολλο παραλαβής της εγγυημένης λειτουργίας, στο οποίο αποφαίνεται για την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κατάπτωση της εγγυήσεως καλής λειτουργίας που προβλέπεται στο άρθρο 72 του ν. 4412/2016 περί εγγυήσεων και στην παράγραφο 4.1.2 της παρούσας. Το πρωτόκολλο εγκρίνεται από το αρμόδιο αποφαινόμενο όργανο.</w:t>
      </w:r>
    </w:p>
    <w:p w14:paraId="29D8600B" w14:textId="77777777" w:rsidR="008D4C56" w:rsidRDefault="00000000">
      <w:pPr>
        <w:pStyle w:val="2"/>
        <w:rPr>
          <w:i/>
          <w:iCs/>
          <w:color w:val="5B9BD5"/>
          <w:spacing w:val="5"/>
          <w:kern w:val="1"/>
          <w:lang w:val="el-GR"/>
        </w:rPr>
      </w:pPr>
      <w:bookmarkStart w:id="90" w:name="_Toc19254"/>
      <w:r>
        <w:rPr>
          <w:lang w:val="el-GR"/>
        </w:rPr>
        <w:t xml:space="preserve">6.7 </w:t>
      </w:r>
      <w:r>
        <w:rPr>
          <w:lang w:val="el-GR"/>
        </w:rPr>
        <w:tab/>
        <w:t>Αναπροσαρμογή τιμής</w:t>
      </w:r>
      <w:bookmarkEnd w:id="90"/>
      <w:r>
        <w:rPr>
          <w:lang w:val="el-GR"/>
        </w:rPr>
        <w:t xml:space="preserve"> </w:t>
      </w:r>
    </w:p>
    <w:p w14:paraId="2F0E5218" w14:textId="77777777" w:rsidR="008D4C56" w:rsidRDefault="00000000">
      <w:pPr>
        <w:spacing w:after="312"/>
        <w:rPr>
          <w:szCs w:val="22"/>
          <w:lang w:val="el-GR"/>
        </w:rPr>
      </w:pPr>
      <w:commentRangeStart w:id="91"/>
      <w:r>
        <w:rPr>
          <w:szCs w:val="22"/>
          <w:lang w:val="el-GR"/>
        </w:rPr>
        <w:t>ΔΕΝ ΠΡΟΒΛΕΠΕΤΑΙ ΣΤΗΝ ΠΑΡΟΥΣΑ</w:t>
      </w:r>
      <w:r>
        <w:rPr>
          <w:lang w:val="el-GR"/>
        </w:rPr>
        <w:t>.</w:t>
      </w:r>
      <w:commentRangeEnd w:id="91"/>
      <w:r>
        <w:rPr>
          <w:rStyle w:val="a6"/>
          <w:sz w:val="22"/>
          <w:szCs w:val="22"/>
          <w:lang w:val="el-GR"/>
        </w:rPr>
        <w:commentReference w:id="91"/>
      </w:r>
    </w:p>
    <w:p w14:paraId="3DF0D997" w14:textId="77777777" w:rsidR="008D4C56" w:rsidRDefault="008D4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lang w:val="el-GR"/>
        </w:rPr>
      </w:pPr>
    </w:p>
    <w:p w14:paraId="6AA45663" w14:textId="77777777" w:rsidR="008D4C56" w:rsidRDefault="00000000">
      <w:pPr>
        <w:keepNext/>
        <w:pBdr>
          <w:bottom w:val="single" w:sz="8" w:space="1" w:color="000080"/>
        </w:pBdr>
        <w:tabs>
          <w:tab w:val="left" w:pos="567"/>
        </w:tabs>
        <w:spacing w:before="240" w:after="80"/>
        <w:ind w:left="567" w:hanging="567"/>
        <w:outlineLvl w:val="1"/>
        <w:rPr>
          <w:rFonts w:ascii="Arial" w:hAnsi="Arial" w:cs="Arial"/>
          <w:b/>
          <w:color w:val="002060"/>
          <w:sz w:val="24"/>
          <w:szCs w:val="22"/>
          <w:lang w:val="el-GR"/>
        </w:rPr>
      </w:pPr>
      <w:commentRangeStart w:id="92"/>
      <w:r>
        <w:rPr>
          <w:rFonts w:ascii="Arial" w:hAnsi="Arial" w:cs="Arial"/>
          <w:b/>
          <w:color w:val="002060"/>
          <w:sz w:val="24"/>
          <w:szCs w:val="22"/>
          <w:lang w:val="el-GR"/>
        </w:rPr>
        <w:t>6.8</w:t>
      </w:r>
      <w:commentRangeEnd w:id="92"/>
      <w:r>
        <w:rPr>
          <w:rStyle w:val="a6"/>
          <w:rFonts w:ascii="Arial" w:hAnsi="Arial" w:cs="Arial"/>
          <w:b/>
          <w:color w:val="002060"/>
          <w:sz w:val="24"/>
          <w:szCs w:val="22"/>
          <w:lang w:val="el-GR"/>
        </w:rPr>
        <w:commentReference w:id="92"/>
      </w:r>
      <w:r>
        <w:rPr>
          <w:rFonts w:ascii="Arial" w:hAnsi="Arial" w:cs="Arial"/>
          <w:b/>
          <w:color w:val="002060"/>
          <w:sz w:val="24"/>
          <w:szCs w:val="22"/>
          <w:lang w:val="el-GR"/>
        </w:rPr>
        <w:t xml:space="preserve"> </w:t>
      </w:r>
      <w:r>
        <w:rPr>
          <w:rFonts w:ascii="Arial" w:hAnsi="Arial" w:cs="Arial"/>
          <w:b/>
          <w:color w:val="002060"/>
          <w:sz w:val="24"/>
          <w:szCs w:val="22"/>
          <w:lang w:val="el-GR"/>
        </w:rPr>
        <w:tab/>
        <w:t xml:space="preserve">Επικαιροποίηση τεχνικών προδιαγραφών κατά την εκτέλεση της σύμβασης </w:t>
      </w:r>
    </w:p>
    <w:p w14:paraId="559D04FA" w14:textId="77777777" w:rsidR="008D4C56" w:rsidRDefault="00000000">
      <w:pPr>
        <w:rPr>
          <w:lang w:val="el-GR"/>
        </w:rPr>
      </w:pPr>
      <w:r>
        <w:rPr>
          <w:iCs/>
          <w:lang w:val="el-GR"/>
        </w:rPr>
        <w:t>Εφόσον, μετά τη σύναψη της σύμβασης έχουν αντικατασταθεί, από τον κατασκευαστή, κάποια εκ των προσφερόμενων αγαθών  με νεότερα είδη/ μοντέλα / εκδόσεις, ο ανάδοχος υποβάλλει στην αναθέτουσα αρχή πρόταση επικαιροποίησης, η οποία υπόκειται στην έγκριση της αναθέτουσας αρχής, κατόπιν γνωμοδότησης της Επιτροπής Παρακολούθησης- Παραλαβής. Στο πλαίσιο της πρότασης επικαιροποίησης, τα αγαθά που θα αντικαταστήσουν εκείνα που προσφέρθηκαν και αξιολογήθηκαν πρέπει είναι τουλάχιστον ισοδύναμα με τα προσφερθέντα. Εφόσον εγκριθεί η πρόταση, ο ανάδοχος υποχρεούται να προμηθεύσει τα επικαιροποιημένα αγαθά αντί των αρχικά προσφερθέντων, χωρίς πρόσθετη οικονομική επιβάρυνση της αναθέτουσας αρχής</w:t>
      </w:r>
      <w:r>
        <w:rPr>
          <w:iCs/>
          <w:color w:val="FF0000"/>
          <w:lang w:val="el-GR"/>
        </w:rPr>
        <w:t xml:space="preserve"> </w:t>
      </w:r>
      <w:r>
        <w:rPr>
          <w:iCs/>
          <w:lang w:val="el-GR"/>
        </w:rPr>
        <w:t>και χωρίς</w:t>
      </w:r>
      <w:r>
        <w:rPr>
          <w:iCs/>
          <w:color w:val="FF0000"/>
          <w:lang w:val="el-GR"/>
        </w:rPr>
        <w:t xml:space="preserve"> </w:t>
      </w:r>
      <w:r>
        <w:rPr>
          <w:iCs/>
          <w:lang w:val="el-GR"/>
        </w:rPr>
        <w:t xml:space="preserve">μεταβολή των όρων πληρωμής. Ο χρόνος παράδοσης των επικαιροποιημένων αγαθών, όπως έχει οριστεί στην παρ. 6.1.1. της παρούσας, εκκινεί από την κοινοποίηση της εγκριτικής απόφασης της αναθέτουσας αρχής </w:t>
      </w:r>
      <w:r>
        <w:rPr>
          <w:lang w:val="el-GR"/>
        </w:rPr>
        <w:t xml:space="preserve">στον ανάδοχο. </w:t>
      </w:r>
    </w:p>
    <w:p w14:paraId="6AA7B6D2" w14:textId="77777777" w:rsidR="008D4C56" w:rsidRDefault="008D4C56">
      <w:pPr>
        <w:rPr>
          <w:lang w:val="el-GR"/>
        </w:rPr>
      </w:pPr>
    </w:p>
    <w:p w14:paraId="24D16E2A" w14:textId="77777777" w:rsidR="008D4C56" w:rsidRDefault="008D4C56">
      <w:pPr>
        <w:rPr>
          <w:lang w:val="el-GR"/>
        </w:rPr>
      </w:pPr>
    </w:p>
    <w:p w14:paraId="5C481317" w14:textId="77777777" w:rsidR="008D4C56" w:rsidRDefault="00000000">
      <w:pPr>
        <w:pStyle w:val="1"/>
        <w:spacing w:before="57" w:after="57"/>
        <w:rPr>
          <w:lang w:val="el-GR"/>
        </w:rPr>
      </w:pPr>
      <w:bookmarkStart w:id="93" w:name="_Toc3217"/>
      <w:r>
        <w:rPr>
          <w:rFonts w:ascii="Calibri" w:hAnsi="Calibri" w:cs="Calibri"/>
          <w:lang w:val="el-GR"/>
        </w:rPr>
        <w:lastRenderedPageBreak/>
        <w:t>ΠΑΡΑΡΤΗΜΑΤΑ</w:t>
      </w:r>
      <w:bookmarkEnd w:id="93"/>
    </w:p>
    <w:p w14:paraId="32655A01" w14:textId="77777777" w:rsidR="008D4C56" w:rsidRDefault="008D4C56">
      <w:pPr>
        <w:rPr>
          <w:lang w:val="el-GR"/>
        </w:rPr>
      </w:pPr>
    </w:p>
    <w:p w14:paraId="6603664A" w14:textId="77777777" w:rsidR="008D4C56" w:rsidRDefault="00000000">
      <w:pPr>
        <w:pStyle w:val="2"/>
        <w:tabs>
          <w:tab w:val="clear" w:pos="567"/>
          <w:tab w:val="left" w:pos="0"/>
        </w:tabs>
        <w:spacing w:before="57" w:after="57"/>
        <w:ind w:left="0" w:firstLine="0"/>
        <w:rPr>
          <w:i/>
          <w:iCs/>
          <w:color w:val="5B9BD5"/>
          <w:lang w:val="el-GR"/>
        </w:rPr>
      </w:pPr>
      <w:bookmarkStart w:id="94" w:name="_Toc2907"/>
      <w:r>
        <w:rPr>
          <w:lang w:val="el-GR"/>
        </w:rPr>
        <w:t>ΠΑΡΑΡΤΗΜΑ Ι – Αναλυτική Περιγραφή Φυσικού και Οικονομικού Αντικειμένου της Σύμβασης</w:t>
      </w:r>
      <w:bookmarkEnd w:id="94"/>
    </w:p>
    <w:p w14:paraId="44485DD0" w14:textId="77777777" w:rsidR="008D4C56" w:rsidRDefault="008D4C56">
      <w:pPr>
        <w:pStyle w:val="normalwithoutspacing"/>
        <w:spacing w:before="57" w:after="57"/>
        <w:rPr>
          <w:i/>
          <w:iCs/>
          <w:color w:val="5B9BD5"/>
          <w:szCs w:val="22"/>
        </w:rPr>
      </w:pPr>
    </w:p>
    <w:p w14:paraId="016368FB" w14:textId="77777777" w:rsidR="008D4C56" w:rsidRDefault="00000000">
      <w:pPr>
        <w:pStyle w:val="normalwithoutspacing"/>
        <w:spacing w:before="57" w:after="57"/>
        <w:rPr>
          <w:szCs w:val="22"/>
        </w:rPr>
      </w:pPr>
      <w:r>
        <w:rPr>
          <w:rFonts w:ascii="Arial" w:hAnsi="Arial" w:cs="Arial"/>
          <w:b/>
          <w:color w:val="002060"/>
          <w:szCs w:val="22"/>
        </w:rPr>
        <w:t>ΜΕΡΟΣ Α - ΠΕΡΙΓΡΑΦΗ ΦΥΣΙΚΟΥ ΑΝΤΙΚΕΙΜΕΝΟΥ ΤΗΣ ΣΥΜΒΑΣΗΣ</w:t>
      </w:r>
    </w:p>
    <w:p w14:paraId="42774C8F" w14:textId="77777777" w:rsidR="008D4C56" w:rsidRDefault="00000000">
      <w:pPr>
        <w:rPr>
          <w:i/>
          <w:color w:val="5B9BD5"/>
          <w:lang w:val="el-GR"/>
        </w:rPr>
      </w:pPr>
      <w:r>
        <w:rPr>
          <w:lang w:val="el-GR"/>
        </w:rPr>
        <w:t xml:space="preserve">Αντικείμενο της σύμβασης είναι η προμήθεια ενός (1) φορητού ακτινοσκοπικού ψηφιακού μηχανήματος </w:t>
      </w:r>
      <w:r>
        <w:rPr>
          <w:lang w:val="en-US"/>
        </w:rPr>
        <w:t>C</w:t>
      </w:r>
      <w:r w:rsidRPr="006601B8">
        <w:rPr>
          <w:lang w:val="el-GR"/>
        </w:rPr>
        <w:t>-</w:t>
      </w:r>
      <w:r>
        <w:rPr>
          <w:lang w:val="en-US"/>
        </w:rPr>
        <w:t>ARM</w:t>
      </w:r>
      <w:r>
        <w:rPr>
          <w:lang w:val="el-GR"/>
        </w:rPr>
        <w:t xml:space="preserve">, για τις ανάγκες του ΓΝ Κεφαλληνίας.            </w:t>
      </w:r>
    </w:p>
    <w:p w14:paraId="34D9F0DF" w14:textId="77777777" w:rsidR="008D4C56" w:rsidRDefault="008D4C56">
      <w:pPr>
        <w:pStyle w:val="a4"/>
        <w:spacing w:after="120"/>
        <w:rPr>
          <w:lang w:val="el-GR"/>
        </w:rPr>
      </w:pPr>
    </w:p>
    <w:p w14:paraId="76413327" w14:textId="77777777" w:rsidR="008D4C56" w:rsidRDefault="00000000">
      <w:pPr>
        <w:pStyle w:val="a4"/>
        <w:spacing w:after="120"/>
        <w:rPr>
          <w:lang w:val="el-GR"/>
        </w:rPr>
      </w:pPr>
      <w:r>
        <w:rPr>
          <w:lang w:val="el-GR"/>
        </w:rPr>
        <w:t>Το προς προμήθεια είδος κατατάσσεται στους ακόλουθους κωδικούς του Κοινού Λεξιλογίου δημοσίων συμβάσεων (</w:t>
      </w:r>
      <w:r>
        <w:t>CPV</w:t>
      </w:r>
      <w:r>
        <w:rPr>
          <w:lang w:val="el-GR"/>
        </w:rPr>
        <w:t xml:space="preserve">) : </w:t>
      </w:r>
    </w:p>
    <w:tbl>
      <w:tblPr>
        <w:tblStyle w:val="1f"/>
        <w:tblW w:w="0" w:type="auto"/>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0"/>
        <w:gridCol w:w="2840"/>
        <w:gridCol w:w="4040"/>
      </w:tblGrid>
      <w:tr w:rsidR="008D4C56" w14:paraId="6A3ABB32" w14:textId="77777777">
        <w:trPr>
          <w:trHeight w:val="360"/>
          <w:jc w:val="center"/>
        </w:trPr>
        <w:tc>
          <w:tcPr>
            <w:tcW w:w="900" w:type="dxa"/>
            <w:tcBorders>
              <w:top w:val="single" w:sz="2" w:space="0" w:color="auto"/>
              <w:left w:val="single" w:sz="2" w:space="0" w:color="auto"/>
              <w:bottom w:val="single" w:sz="2" w:space="0" w:color="auto"/>
              <w:right w:val="single" w:sz="2" w:space="0" w:color="auto"/>
            </w:tcBorders>
          </w:tcPr>
          <w:p w14:paraId="0C77652B" w14:textId="77777777" w:rsidR="008D4C56" w:rsidRDefault="00000000">
            <w:pPr>
              <w:spacing w:after="0"/>
              <w:jc w:val="center"/>
              <w:rPr>
                <w:b/>
                <w:szCs w:val="22"/>
              </w:rPr>
            </w:pPr>
            <w:r>
              <w:rPr>
                <w:b/>
                <w:szCs w:val="22"/>
                <w:lang w:val="en-US" w:eastAsia="zh-CN" w:bidi="ar"/>
              </w:rPr>
              <w:t>Α/Α</w:t>
            </w:r>
          </w:p>
        </w:tc>
        <w:tc>
          <w:tcPr>
            <w:tcW w:w="2840" w:type="dxa"/>
            <w:tcBorders>
              <w:top w:val="single" w:sz="2" w:space="0" w:color="auto"/>
              <w:left w:val="single" w:sz="2" w:space="0" w:color="auto"/>
              <w:bottom w:val="single" w:sz="2" w:space="0" w:color="auto"/>
              <w:right w:val="single" w:sz="2" w:space="0" w:color="auto"/>
            </w:tcBorders>
          </w:tcPr>
          <w:p w14:paraId="789ADEBF" w14:textId="77777777" w:rsidR="008D4C56" w:rsidRDefault="00000000">
            <w:pPr>
              <w:spacing w:after="0"/>
              <w:jc w:val="center"/>
              <w:rPr>
                <w:b/>
                <w:szCs w:val="22"/>
              </w:rPr>
            </w:pPr>
            <w:r>
              <w:rPr>
                <w:b/>
                <w:szCs w:val="22"/>
                <w:lang w:val="en-US" w:eastAsia="zh-CN" w:bidi="ar"/>
              </w:rPr>
              <w:t>CPV</w:t>
            </w:r>
          </w:p>
        </w:tc>
        <w:tc>
          <w:tcPr>
            <w:tcW w:w="4040" w:type="dxa"/>
            <w:tcBorders>
              <w:top w:val="single" w:sz="2" w:space="0" w:color="auto"/>
              <w:left w:val="single" w:sz="2" w:space="0" w:color="auto"/>
              <w:bottom w:val="single" w:sz="2" w:space="0" w:color="auto"/>
              <w:right w:val="single" w:sz="2" w:space="0" w:color="auto"/>
            </w:tcBorders>
          </w:tcPr>
          <w:p w14:paraId="4E3A3F04" w14:textId="77777777" w:rsidR="008D4C56" w:rsidRDefault="00000000">
            <w:pPr>
              <w:spacing w:after="0"/>
              <w:jc w:val="center"/>
              <w:rPr>
                <w:b/>
                <w:szCs w:val="22"/>
              </w:rPr>
            </w:pPr>
            <w:r>
              <w:rPr>
                <w:b/>
                <w:szCs w:val="22"/>
                <w:lang w:val="en-US" w:eastAsia="zh-CN" w:bidi="ar"/>
              </w:rPr>
              <w:t>ΠΕΡΙΓΡΑΦΗ</w:t>
            </w:r>
          </w:p>
        </w:tc>
      </w:tr>
      <w:tr w:rsidR="008D4C56" w14:paraId="6AAC2AD9" w14:textId="77777777">
        <w:trPr>
          <w:trHeight w:val="260"/>
          <w:jc w:val="center"/>
        </w:trPr>
        <w:tc>
          <w:tcPr>
            <w:tcW w:w="900" w:type="dxa"/>
            <w:tcBorders>
              <w:top w:val="single" w:sz="2" w:space="0" w:color="auto"/>
              <w:left w:val="single" w:sz="2" w:space="0" w:color="auto"/>
              <w:bottom w:val="single" w:sz="2" w:space="0" w:color="auto"/>
              <w:right w:val="single" w:sz="2" w:space="0" w:color="auto"/>
            </w:tcBorders>
          </w:tcPr>
          <w:p w14:paraId="7008F93C" w14:textId="77777777" w:rsidR="008D4C56" w:rsidRDefault="00000000">
            <w:pPr>
              <w:tabs>
                <w:tab w:val="left" w:pos="720"/>
              </w:tabs>
              <w:spacing w:after="0"/>
              <w:ind w:left="360"/>
              <w:rPr>
                <w:szCs w:val="22"/>
                <w:lang w:val="el-GR" w:eastAsia="el" w:bidi="ar"/>
              </w:rPr>
            </w:pPr>
            <w:r>
              <w:rPr>
                <w:szCs w:val="22"/>
                <w:lang w:val="el-GR" w:eastAsia="el" w:bidi="ar"/>
              </w:rPr>
              <w:t>1</w:t>
            </w:r>
          </w:p>
        </w:tc>
        <w:tc>
          <w:tcPr>
            <w:tcW w:w="2840" w:type="dxa"/>
            <w:tcBorders>
              <w:top w:val="single" w:sz="2" w:space="0" w:color="auto"/>
              <w:left w:val="single" w:sz="2" w:space="0" w:color="auto"/>
              <w:bottom w:val="single" w:sz="2" w:space="0" w:color="auto"/>
              <w:right w:val="single" w:sz="2" w:space="0" w:color="auto"/>
            </w:tcBorders>
          </w:tcPr>
          <w:p w14:paraId="4DE2A338" w14:textId="77777777" w:rsidR="008D4C56" w:rsidRDefault="00000000">
            <w:pPr>
              <w:spacing w:after="0"/>
              <w:jc w:val="center"/>
              <w:rPr>
                <w:szCs w:val="22"/>
              </w:rPr>
            </w:pPr>
            <w:r>
              <w:rPr>
                <w:szCs w:val="22"/>
              </w:rPr>
              <w:t xml:space="preserve">33111400-5 </w:t>
            </w:r>
          </w:p>
        </w:tc>
        <w:tc>
          <w:tcPr>
            <w:tcW w:w="4040" w:type="dxa"/>
            <w:tcBorders>
              <w:top w:val="single" w:sz="2" w:space="0" w:color="auto"/>
              <w:left w:val="single" w:sz="2" w:space="0" w:color="auto"/>
              <w:bottom w:val="single" w:sz="2" w:space="0" w:color="auto"/>
              <w:right w:val="single" w:sz="2" w:space="0" w:color="auto"/>
            </w:tcBorders>
          </w:tcPr>
          <w:p w14:paraId="31EC0ECA" w14:textId="77777777" w:rsidR="008D4C56" w:rsidRDefault="00000000">
            <w:pPr>
              <w:spacing w:after="0"/>
              <w:jc w:val="center"/>
              <w:rPr>
                <w:szCs w:val="22"/>
                <w:lang w:val="el-GR"/>
              </w:rPr>
            </w:pPr>
            <w:r>
              <w:rPr>
                <w:szCs w:val="22"/>
                <w:lang w:val="el-GR"/>
              </w:rPr>
              <w:t>Συσκευές ακτινοσκόπησης</w:t>
            </w:r>
          </w:p>
        </w:tc>
      </w:tr>
    </w:tbl>
    <w:p w14:paraId="33406A74" w14:textId="77777777" w:rsidR="008D4C56" w:rsidRDefault="008D4C56">
      <w:pPr>
        <w:pStyle w:val="a4"/>
        <w:spacing w:after="120"/>
        <w:rPr>
          <w:lang w:val="el-GR"/>
        </w:rPr>
      </w:pPr>
    </w:p>
    <w:p w14:paraId="68CBCB6E" w14:textId="77777777" w:rsidR="008D4C56" w:rsidRDefault="00000000">
      <w:pPr>
        <w:pStyle w:val="a4"/>
        <w:spacing w:after="120"/>
        <w:rPr>
          <w:lang w:val="el-GR"/>
        </w:rPr>
      </w:pPr>
      <w:r>
        <w:rPr>
          <w:lang w:val="el-GR"/>
        </w:rPr>
        <w:t>Ο ενδεικτικός προϋπολογισμός αναλύεται ως εξής:</w:t>
      </w:r>
    </w:p>
    <w:tbl>
      <w:tblPr>
        <w:tblpPr w:leftFromText="180" w:rightFromText="180" w:vertAnchor="text" w:horzAnchor="page" w:tblpX="938" w:tblpY="314"/>
        <w:tblOverlap w:val="never"/>
        <w:tblW w:w="5240" w:type="pct"/>
        <w:tblLayout w:type="fixed"/>
        <w:tblLook w:val="04A0" w:firstRow="1" w:lastRow="0" w:firstColumn="1" w:lastColumn="0" w:noHBand="0" w:noVBand="1"/>
      </w:tblPr>
      <w:tblGrid>
        <w:gridCol w:w="733"/>
        <w:gridCol w:w="1464"/>
        <w:gridCol w:w="1107"/>
        <w:gridCol w:w="1087"/>
        <w:gridCol w:w="1486"/>
        <w:gridCol w:w="1389"/>
        <w:gridCol w:w="1407"/>
        <w:gridCol w:w="1407"/>
      </w:tblGrid>
      <w:tr w:rsidR="008D4C56" w14:paraId="3E8596C7" w14:textId="77777777">
        <w:trPr>
          <w:trHeight w:val="900"/>
        </w:trPr>
        <w:tc>
          <w:tcPr>
            <w:tcW w:w="363" w:type="pct"/>
            <w:tcBorders>
              <w:top w:val="single" w:sz="8" w:space="0" w:color="auto"/>
              <w:left w:val="single" w:sz="8" w:space="0" w:color="auto"/>
              <w:bottom w:val="single" w:sz="4" w:space="0" w:color="auto"/>
              <w:right w:val="single" w:sz="4" w:space="0" w:color="auto"/>
            </w:tcBorders>
            <w:noWrap/>
            <w:vAlign w:val="center"/>
          </w:tcPr>
          <w:p w14:paraId="1F70D0BE"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Α</w:t>
            </w:r>
            <w:r>
              <w:rPr>
                <w:rFonts w:eastAsia="Times New Roman"/>
                <w:b/>
                <w:bCs/>
                <w:color w:val="000000"/>
                <w:szCs w:val="22"/>
                <w:lang w:val="en-US" w:eastAsia="el-GR"/>
              </w:rPr>
              <w:t>/Α</w:t>
            </w:r>
          </w:p>
        </w:tc>
        <w:tc>
          <w:tcPr>
            <w:tcW w:w="726" w:type="pct"/>
            <w:tcBorders>
              <w:top w:val="single" w:sz="8" w:space="0" w:color="auto"/>
              <w:left w:val="nil"/>
              <w:bottom w:val="single" w:sz="4" w:space="0" w:color="auto"/>
              <w:right w:val="single" w:sz="4" w:space="0" w:color="auto"/>
            </w:tcBorders>
            <w:vAlign w:val="center"/>
          </w:tcPr>
          <w:p w14:paraId="51934607" w14:textId="77777777" w:rsidR="008D4C56" w:rsidRDefault="00000000">
            <w:pPr>
              <w:spacing w:after="312"/>
              <w:jc w:val="center"/>
              <w:rPr>
                <w:rFonts w:eastAsia="Times New Roman"/>
                <w:b/>
                <w:bCs/>
                <w:color w:val="000000"/>
                <w:szCs w:val="22"/>
                <w:lang w:val="el-GR" w:eastAsia="el-GR"/>
              </w:rPr>
            </w:pPr>
            <w:r>
              <w:rPr>
                <w:rFonts w:eastAsia="Times New Roman"/>
                <w:b/>
                <w:bCs/>
                <w:color w:val="000000"/>
                <w:szCs w:val="22"/>
                <w:lang w:val="el-GR" w:eastAsia="el-GR"/>
              </w:rPr>
              <w:t>ΠΕΡΙΓΡΑΦΗ</w:t>
            </w:r>
          </w:p>
        </w:tc>
        <w:tc>
          <w:tcPr>
            <w:tcW w:w="549" w:type="pct"/>
            <w:tcBorders>
              <w:top w:val="single" w:sz="8" w:space="0" w:color="auto"/>
              <w:left w:val="nil"/>
              <w:bottom w:val="single" w:sz="4" w:space="0" w:color="auto"/>
              <w:right w:val="single" w:sz="4" w:space="0" w:color="auto"/>
            </w:tcBorders>
            <w:vAlign w:val="center"/>
          </w:tcPr>
          <w:p w14:paraId="21028846"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n-US" w:eastAsia="el-GR"/>
              </w:rPr>
              <w:t>ΜΟΝΑΔΑ ΜΕΤΡΗΣΗΣ</w:t>
            </w:r>
          </w:p>
        </w:tc>
        <w:tc>
          <w:tcPr>
            <w:tcW w:w="539" w:type="pct"/>
            <w:tcBorders>
              <w:top w:val="single" w:sz="8" w:space="0" w:color="auto"/>
              <w:left w:val="nil"/>
              <w:bottom w:val="single" w:sz="4" w:space="0" w:color="auto"/>
              <w:right w:val="single" w:sz="4" w:space="0" w:color="auto"/>
            </w:tcBorders>
            <w:vAlign w:val="center"/>
          </w:tcPr>
          <w:p w14:paraId="6FF7D794" w14:textId="77777777" w:rsidR="008D4C56" w:rsidRDefault="00000000">
            <w:pPr>
              <w:spacing w:after="312"/>
              <w:jc w:val="center"/>
              <w:rPr>
                <w:rFonts w:eastAsia="Times New Roman"/>
                <w:b/>
                <w:bCs/>
                <w:color w:val="000000"/>
                <w:szCs w:val="22"/>
                <w:lang w:val="el-GR" w:eastAsia="el-GR"/>
              </w:rPr>
            </w:pPr>
            <w:r>
              <w:rPr>
                <w:rFonts w:eastAsia="Times New Roman"/>
                <w:b/>
                <w:bCs/>
                <w:color w:val="000000"/>
                <w:szCs w:val="22"/>
                <w:lang w:val="el-GR" w:eastAsia="el-GR"/>
              </w:rPr>
              <w:t>ΠΟΣΟΤΗΤΑ</w:t>
            </w:r>
          </w:p>
        </w:tc>
        <w:tc>
          <w:tcPr>
            <w:tcW w:w="735" w:type="pct"/>
            <w:tcBorders>
              <w:top w:val="single" w:sz="8" w:space="0" w:color="auto"/>
              <w:left w:val="nil"/>
              <w:bottom w:val="single" w:sz="4" w:space="0" w:color="auto"/>
              <w:right w:val="single" w:sz="4" w:space="0" w:color="auto"/>
            </w:tcBorders>
            <w:vAlign w:val="center"/>
          </w:tcPr>
          <w:p w14:paraId="70BD7197"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ΕΝΔΕΙΚΤΙΚΗ</w:t>
            </w:r>
            <w:r>
              <w:rPr>
                <w:rFonts w:eastAsia="Times New Roman"/>
                <w:b/>
                <w:bCs/>
                <w:color w:val="000000"/>
                <w:szCs w:val="22"/>
                <w:lang w:val="en-US" w:eastAsia="el-GR"/>
              </w:rPr>
              <w:t xml:space="preserve"> ΤΙΜΗ</w:t>
            </w:r>
            <w:r>
              <w:rPr>
                <w:rFonts w:eastAsia="Times New Roman"/>
                <w:b/>
                <w:bCs/>
                <w:color w:val="000000"/>
                <w:szCs w:val="22"/>
                <w:lang w:val="el-GR" w:eastAsia="el-GR"/>
              </w:rPr>
              <w:t xml:space="preserve"> ΠΡΟ</w:t>
            </w:r>
            <w:r>
              <w:rPr>
                <w:rFonts w:eastAsia="Times New Roman"/>
                <w:b/>
                <w:bCs/>
                <w:color w:val="000000"/>
                <w:szCs w:val="22"/>
                <w:lang w:val="en-US" w:eastAsia="el-GR"/>
              </w:rPr>
              <w:t xml:space="preserve"> </w:t>
            </w:r>
            <w:r>
              <w:rPr>
                <w:rFonts w:eastAsia="Times New Roman"/>
                <w:b/>
                <w:bCs/>
                <w:color w:val="000000"/>
                <w:szCs w:val="22"/>
                <w:lang w:val="el-GR" w:eastAsia="el-GR"/>
              </w:rPr>
              <w:t>ΦΠΑ</w:t>
            </w:r>
            <w:r>
              <w:rPr>
                <w:rFonts w:eastAsia="Times New Roman"/>
                <w:b/>
                <w:bCs/>
                <w:color w:val="000000"/>
                <w:szCs w:val="22"/>
                <w:lang w:val="en-US" w:eastAsia="el-GR"/>
              </w:rPr>
              <w:t xml:space="preserve"> (€)</w:t>
            </w:r>
          </w:p>
        </w:tc>
        <w:tc>
          <w:tcPr>
            <w:tcW w:w="689" w:type="pct"/>
            <w:tcBorders>
              <w:top w:val="single" w:sz="8" w:space="0" w:color="auto"/>
              <w:left w:val="nil"/>
              <w:bottom w:val="single" w:sz="4" w:space="0" w:color="auto"/>
              <w:right w:val="single" w:sz="4" w:space="0" w:color="auto"/>
            </w:tcBorders>
            <w:noWrap/>
            <w:vAlign w:val="center"/>
          </w:tcPr>
          <w:p w14:paraId="0CE72E13"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ΣΥΝΟΛΟ</w:t>
            </w:r>
            <w:r>
              <w:rPr>
                <w:rFonts w:eastAsia="Times New Roman"/>
                <w:b/>
                <w:bCs/>
                <w:color w:val="000000"/>
                <w:szCs w:val="22"/>
                <w:lang w:val="en-US" w:eastAsia="el-GR"/>
              </w:rPr>
              <w:t xml:space="preserve"> ΠΡΟ ΦΠΑ (€)</w:t>
            </w:r>
          </w:p>
        </w:tc>
        <w:tc>
          <w:tcPr>
            <w:tcW w:w="698" w:type="pct"/>
            <w:tcBorders>
              <w:top w:val="single" w:sz="8" w:space="0" w:color="auto"/>
              <w:left w:val="nil"/>
              <w:bottom w:val="single" w:sz="4" w:space="0" w:color="auto"/>
              <w:right w:val="single" w:sz="4" w:space="0" w:color="auto"/>
            </w:tcBorders>
            <w:noWrap/>
            <w:vAlign w:val="center"/>
          </w:tcPr>
          <w:p w14:paraId="43A270D2"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ΠΟΣΟ</w:t>
            </w:r>
            <w:r>
              <w:rPr>
                <w:rFonts w:eastAsia="Times New Roman"/>
                <w:b/>
                <w:bCs/>
                <w:color w:val="000000"/>
                <w:szCs w:val="22"/>
                <w:lang w:val="en-US" w:eastAsia="el-GR"/>
              </w:rPr>
              <w:t xml:space="preserve"> </w:t>
            </w:r>
            <w:r>
              <w:rPr>
                <w:rFonts w:eastAsia="Times New Roman"/>
                <w:b/>
                <w:bCs/>
                <w:color w:val="000000"/>
                <w:szCs w:val="22"/>
                <w:lang w:val="el-GR" w:eastAsia="el-GR"/>
              </w:rPr>
              <w:t xml:space="preserve">ΦΠΑ </w:t>
            </w:r>
            <w:r>
              <w:rPr>
                <w:rFonts w:eastAsia="Times New Roman"/>
                <w:b/>
                <w:bCs/>
                <w:color w:val="000000"/>
                <w:szCs w:val="22"/>
                <w:lang w:val="en-US" w:eastAsia="el-GR"/>
              </w:rPr>
              <w:t>24</w:t>
            </w:r>
            <w:r>
              <w:rPr>
                <w:rFonts w:eastAsia="Times New Roman"/>
                <w:b/>
                <w:bCs/>
                <w:color w:val="000000"/>
                <w:szCs w:val="22"/>
                <w:lang w:val="el-GR" w:eastAsia="el-GR"/>
              </w:rPr>
              <w:t>%</w:t>
            </w:r>
            <w:r>
              <w:rPr>
                <w:rFonts w:eastAsia="Times New Roman"/>
                <w:b/>
                <w:bCs/>
                <w:color w:val="000000"/>
                <w:szCs w:val="22"/>
                <w:lang w:val="en-US" w:eastAsia="el-GR"/>
              </w:rPr>
              <w:t xml:space="preserve"> (€)</w:t>
            </w:r>
          </w:p>
        </w:tc>
        <w:tc>
          <w:tcPr>
            <w:tcW w:w="698" w:type="pct"/>
            <w:tcBorders>
              <w:top w:val="single" w:sz="8" w:space="0" w:color="auto"/>
              <w:left w:val="nil"/>
              <w:bottom w:val="single" w:sz="4" w:space="0" w:color="auto"/>
              <w:right w:val="single" w:sz="8" w:space="0" w:color="auto"/>
            </w:tcBorders>
            <w:vAlign w:val="center"/>
          </w:tcPr>
          <w:p w14:paraId="5473F58F"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 xml:space="preserve">ΣΥΝΟΛΟ ΣΥΜΠΕΡ. ΦΠΑ </w:t>
            </w:r>
            <w:r>
              <w:rPr>
                <w:rFonts w:eastAsia="Times New Roman"/>
                <w:b/>
                <w:bCs/>
                <w:color w:val="000000"/>
                <w:szCs w:val="22"/>
                <w:lang w:val="en-US" w:eastAsia="el-GR"/>
              </w:rPr>
              <w:t>24</w:t>
            </w:r>
            <w:r>
              <w:rPr>
                <w:rFonts w:eastAsia="Times New Roman"/>
                <w:b/>
                <w:bCs/>
                <w:color w:val="000000"/>
                <w:szCs w:val="22"/>
                <w:lang w:val="el-GR" w:eastAsia="el-GR"/>
              </w:rPr>
              <w:t>%</w:t>
            </w:r>
            <w:r>
              <w:rPr>
                <w:rFonts w:eastAsia="Times New Roman"/>
                <w:b/>
                <w:bCs/>
                <w:color w:val="000000"/>
                <w:szCs w:val="22"/>
                <w:lang w:val="en-US" w:eastAsia="el-GR"/>
              </w:rPr>
              <w:t xml:space="preserve"> (€)</w:t>
            </w:r>
          </w:p>
        </w:tc>
      </w:tr>
      <w:tr w:rsidR="008D4C56" w14:paraId="451866C7" w14:textId="77777777">
        <w:trPr>
          <w:trHeight w:val="300"/>
        </w:trPr>
        <w:tc>
          <w:tcPr>
            <w:tcW w:w="363" w:type="pct"/>
            <w:tcBorders>
              <w:top w:val="nil"/>
              <w:left w:val="single" w:sz="8" w:space="0" w:color="auto"/>
              <w:bottom w:val="single" w:sz="4" w:space="0" w:color="auto"/>
              <w:right w:val="single" w:sz="4" w:space="0" w:color="auto"/>
            </w:tcBorders>
            <w:noWrap/>
            <w:vAlign w:val="center"/>
          </w:tcPr>
          <w:p w14:paraId="2FB4FBC7"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1</w:t>
            </w:r>
          </w:p>
        </w:tc>
        <w:tc>
          <w:tcPr>
            <w:tcW w:w="726" w:type="pct"/>
            <w:tcBorders>
              <w:top w:val="nil"/>
              <w:left w:val="nil"/>
              <w:bottom w:val="single" w:sz="4" w:space="0" w:color="auto"/>
              <w:right w:val="single" w:sz="4" w:space="0" w:color="auto"/>
            </w:tcBorders>
            <w:noWrap/>
            <w:vAlign w:val="center"/>
          </w:tcPr>
          <w:p w14:paraId="7949F6DF"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ΦΟΡΗΤΟ ΑΚΤΙΝΟΣΚΟΠΙΚΟ ΨΗΦΙΑΚΟ ΜΗΧΑΝΗΜΑ</w:t>
            </w:r>
          </w:p>
          <w:p w14:paraId="0DBAE99D"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C-ARM</w:t>
            </w:r>
          </w:p>
        </w:tc>
        <w:tc>
          <w:tcPr>
            <w:tcW w:w="549" w:type="pct"/>
            <w:tcBorders>
              <w:top w:val="nil"/>
              <w:left w:val="nil"/>
              <w:bottom w:val="single" w:sz="4" w:space="0" w:color="auto"/>
              <w:right w:val="single" w:sz="4" w:space="0" w:color="auto"/>
            </w:tcBorders>
            <w:noWrap/>
            <w:vAlign w:val="center"/>
          </w:tcPr>
          <w:p w14:paraId="72218AEF" w14:textId="77777777" w:rsidR="008D4C56" w:rsidRDefault="00000000">
            <w:pPr>
              <w:suppressAutoHyphens w:val="0"/>
              <w:spacing w:after="0"/>
              <w:jc w:val="center"/>
              <w:rPr>
                <w:rFonts w:eastAsia="Times New Roman"/>
                <w:color w:val="000000"/>
                <w:szCs w:val="22"/>
                <w:lang w:val="en-US" w:eastAsia="el-GR"/>
              </w:rPr>
            </w:pPr>
            <w:r>
              <w:rPr>
                <w:rFonts w:eastAsia="Times New Roman"/>
                <w:color w:val="000000"/>
                <w:szCs w:val="22"/>
                <w:lang w:val="en-US" w:eastAsia="el-GR"/>
              </w:rPr>
              <w:t>ΤΕΜΑΧΙΟ</w:t>
            </w:r>
          </w:p>
        </w:tc>
        <w:tc>
          <w:tcPr>
            <w:tcW w:w="539" w:type="pct"/>
            <w:tcBorders>
              <w:top w:val="nil"/>
              <w:left w:val="nil"/>
              <w:bottom w:val="single" w:sz="4" w:space="0" w:color="auto"/>
              <w:right w:val="single" w:sz="4" w:space="0" w:color="auto"/>
            </w:tcBorders>
            <w:noWrap/>
            <w:vAlign w:val="center"/>
          </w:tcPr>
          <w:p w14:paraId="1DC8AC3F" w14:textId="77777777" w:rsidR="008D4C56" w:rsidRDefault="00000000">
            <w:pPr>
              <w:suppressAutoHyphens w:val="0"/>
              <w:spacing w:after="0"/>
              <w:jc w:val="center"/>
              <w:rPr>
                <w:b/>
                <w:bCs/>
                <w:color w:val="000000"/>
                <w:szCs w:val="22"/>
                <w:lang w:val="en-US" w:eastAsia="el-GR"/>
              </w:rPr>
            </w:pPr>
            <w:r>
              <w:rPr>
                <w:b/>
                <w:bCs/>
                <w:color w:val="000000"/>
                <w:szCs w:val="22"/>
                <w:lang w:val="en-US" w:eastAsia="el-GR"/>
              </w:rPr>
              <w:t>1</w:t>
            </w:r>
          </w:p>
        </w:tc>
        <w:tc>
          <w:tcPr>
            <w:tcW w:w="735" w:type="pct"/>
            <w:tcBorders>
              <w:top w:val="nil"/>
              <w:left w:val="nil"/>
              <w:bottom w:val="single" w:sz="4" w:space="0" w:color="auto"/>
              <w:right w:val="single" w:sz="4" w:space="0" w:color="auto"/>
            </w:tcBorders>
            <w:noWrap/>
            <w:vAlign w:val="center"/>
          </w:tcPr>
          <w:p w14:paraId="4F6A5E2A" w14:textId="77777777" w:rsidR="008D4C56" w:rsidRDefault="00000000">
            <w:pPr>
              <w:suppressAutoHyphens w:val="0"/>
              <w:spacing w:after="0"/>
              <w:jc w:val="center"/>
              <w:rPr>
                <w:rFonts w:eastAsia="Times New Roman"/>
                <w:b/>
                <w:bCs/>
                <w:color w:val="000000"/>
                <w:szCs w:val="22"/>
                <w:lang w:val="el-GR" w:eastAsia="el-GR"/>
              </w:rPr>
            </w:pPr>
            <w:r>
              <w:rPr>
                <w:b/>
                <w:bCs/>
                <w:color w:val="000000"/>
                <w:szCs w:val="22"/>
                <w:lang w:val="el-GR" w:eastAsia="el-GR"/>
              </w:rPr>
              <w:t>96.774,19 €</w:t>
            </w:r>
          </w:p>
        </w:tc>
        <w:tc>
          <w:tcPr>
            <w:tcW w:w="689" w:type="pct"/>
            <w:tcBorders>
              <w:top w:val="nil"/>
              <w:left w:val="nil"/>
              <w:bottom w:val="single" w:sz="4" w:space="0" w:color="auto"/>
              <w:right w:val="single" w:sz="4" w:space="0" w:color="auto"/>
            </w:tcBorders>
            <w:noWrap/>
            <w:vAlign w:val="center"/>
          </w:tcPr>
          <w:p w14:paraId="679116AC" w14:textId="77777777" w:rsidR="008D4C56" w:rsidRDefault="00000000">
            <w:pPr>
              <w:suppressAutoHyphens w:val="0"/>
              <w:spacing w:after="0"/>
              <w:jc w:val="center"/>
              <w:rPr>
                <w:b/>
                <w:bCs/>
                <w:color w:val="000000"/>
                <w:szCs w:val="22"/>
                <w:lang w:val="el-GR" w:eastAsia="el-GR"/>
              </w:rPr>
            </w:pPr>
            <w:r>
              <w:rPr>
                <w:b/>
                <w:bCs/>
                <w:color w:val="000000"/>
                <w:szCs w:val="22"/>
                <w:lang w:val="el-GR" w:eastAsia="el-GR"/>
              </w:rPr>
              <w:t>96.774,19 €</w:t>
            </w:r>
          </w:p>
        </w:tc>
        <w:tc>
          <w:tcPr>
            <w:tcW w:w="698" w:type="pct"/>
            <w:tcBorders>
              <w:top w:val="nil"/>
              <w:left w:val="nil"/>
              <w:bottom w:val="single" w:sz="4" w:space="0" w:color="auto"/>
              <w:right w:val="single" w:sz="4" w:space="0" w:color="auto"/>
            </w:tcBorders>
            <w:noWrap/>
            <w:vAlign w:val="center"/>
          </w:tcPr>
          <w:p w14:paraId="49FF24F9" w14:textId="77777777" w:rsidR="008D4C56" w:rsidRDefault="00000000">
            <w:pPr>
              <w:suppressAutoHyphens w:val="0"/>
              <w:spacing w:after="0"/>
              <w:jc w:val="center"/>
              <w:rPr>
                <w:rFonts w:eastAsia="Times New Roman"/>
                <w:b/>
                <w:bCs/>
                <w:color w:val="000000"/>
                <w:szCs w:val="22"/>
                <w:lang w:val="en-US" w:eastAsia="el-GR"/>
              </w:rPr>
            </w:pPr>
            <w:r>
              <w:rPr>
                <w:b/>
                <w:bCs/>
                <w:color w:val="000000"/>
                <w:szCs w:val="22"/>
                <w:lang w:val="el-GR" w:eastAsia="el-GR"/>
              </w:rPr>
              <w:t>23.225,81 €</w:t>
            </w:r>
          </w:p>
        </w:tc>
        <w:tc>
          <w:tcPr>
            <w:tcW w:w="698" w:type="pct"/>
            <w:tcBorders>
              <w:top w:val="nil"/>
              <w:left w:val="nil"/>
              <w:bottom w:val="single" w:sz="4" w:space="0" w:color="auto"/>
              <w:right w:val="single" w:sz="8" w:space="0" w:color="auto"/>
            </w:tcBorders>
            <w:noWrap/>
            <w:vAlign w:val="center"/>
          </w:tcPr>
          <w:p w14:paraId="60C0DA2C" w14:textId="77777777" w:rsidR="008D4C56" w:rsidRDefault="00000000">
            <w:pPr>
              <w:suppressAutoHyphens w:val="0"/>
              <w:spacing w:after="0"/>
              <w:jc w:val="center"/>
              <w:rPr>
                <w:rFonts w:eastAsia="Times New Roman"/>
                <w:b/>
                <w:bCs/>
                <w:color w:val="000000"/>
                <w:szCs w:val="22"/>
                <w:lang w:val="en-US" w:eastAsia="el-GR"/>
              </w:rPr>
            </w:pPr>
            <w:r>
              <w:rPr>
                <w:rFonts w:eastAsia="Calibri"/>
                <w:b/>
                <w:bCs/>
                <w:szCs w:val="22"/>
                <w:lang w:val="el-GR"/>
              </w:rPr>
              <w:t>120.000,00 €</w:t>
            </w:r>
          </w:p>
        </w:tc>
      </w:tr>
      <w:tr w:rsidR="008D4C56" w14:paraId="662FAB89" w14:textId="77777777">
        <w:trPr>
          <w:trHeight w:val="315"/>
        </w:trPr>
        <w:tc>
          <w:tcPr>
            <w:tcW w:w="2914" w:type="pct"/>
            <w:gridSpan w:val="5"/>
            <w:tcBorders>
              <w:top w:val="nil"/>
              <w:left w:val="single" w:sz="8" w:space="0" w:color="auto"/>
              <w:bottom w:val="single" w:sz="8" w:space="0" w:color="auto"/>
              <w:right w:val="single" w:sz="4" w:space="0" w:color="auto"/>
            </w:tcBorders>
            <w:noWrap/>
            <w:vAlign w:val="center"/>
          </w:tcPr>
          <w:p w14:paraId="078442DC" w14:textId="77777777" w:rsidR="008D4C56" w:rsidRDefault="00000000">
            <w:pPr>
              <w:suppressAutoHyphens w:val="0"/>
              <w:spacing w:after="0"/>
              <w:jc w:val="center"/>
              <w:rPr>
                <w:rFonts w:eastAsia="Times New Roman"/>
                <w:b/>
                <w:bCs/>
                <w:color w:val="000000"/>
                <w:szCs w:val="22"/>
                <w:lang w:val="en-US" w:eastAsia="el-GR"/>
              </w:rPr>
            </w:pPr>
            <w:r>
              <w:rPr>
                <w:rFonts w:eastAsia="Times New Roman"/>
                <w:b/>
                <w:bCs/>
                <w:color w:val="000000"/>
                <w:szCs w:val="22"/>
                <w:lang w:val="el-GR" w:eastAsia="el-GR"/>
              </w:rPr>
              <w:t>ΣΥΝΟΛΟ</w:t>
            </w:r>
          </w:p>
        </w:tc>
        <w:tc>
          <w:tcPr>
            <w:tcW w:w="689" w:type="pct"/>
            <w:tcBorders>
              <w:top w:val="nil"/>
              <w:left w:val="nil"/>
              <w:bottom w:val="single" w:sz="8" w:space="0" w:color="auto"/>
              <w:right w:val="single" w:sz="4" w:space="0" w:color="auto"/>
            </w:tcBorders>
            <w:noWrap/>
            <w:vAlign w:val="center"/>
          </w:tcPr>
          <w:p w14:paraId="2D514B3F" w14:textId="77777777" w:rsidR="008D4C56" w:rsidRDefault="00000000">
            <w:pPr>
              <w:suppressAutoHyphens w:val="0"/>
              <w:spacing w:after="0"/>
              <w:jc w:val="center"/>
              <w:rPr>
                <w:b/>
                <w:bCs/>
                <w:color w:val="000000"/>
                <w:szCs w:val="22"/>
                <w:lang w:val="el-GR" w:eastAsia="el-GR"/>
              </w:rPr>
            </w:pPr>
            <w:r>
              <w:rPr>
                <w:b/>
                <w:bCs/>
                <w:color w:val="000000"/>
                <w:szCs w:val="22"/>
                <w:lang w:val="el-GR" w:eastAsia="el-GR"/>
              </w:rPr>
              <w:t>96.774,19 €</w:t>
            </w:r>
          </w:p>
        </w:tc>
        <w:tc>
          <w:tcPr>
            <w:tcW w:w="698" w:type="pct"/>
            <w:tcBorders>
              <w:top w:val="nil"/>
              <w:left w:val="nil"/>
              <w:bottom w:val="single" w:sz="8" w:space="0" w:color="auto"/>
              <w:right w:val="single" w:sz="4" w:space="0" w:color="auto"/>
            </w:tcBorders>
            <w:noWrap/>
            <w:vAlign w:val="center"/>
          </w:tcPr>
          <w:p w14:paraId="6AA56831" w14:textId="77777777" w:rsidR="008D4C56" w:rsidRDefault="00000000">
            <w:pPr>
              <w:suppressAutoHyphens w:val="0"/>
              <w:spacing w:after="0"/>
              <w:jc w:val="center"/>
              <w:rPr>
                <w:rFonts w:eastAsia="Times New Roman"/>
                <w:b/>
                <w:bCs/>
                <w:color w:val="000000"/>
                <w:szCs w:val="22"/>
                <w:lang w:val="en-US" w:eastAsia="el-GR"/>
              </w:rPr>
            </w:pPr>
            <w:r>
              <w:rPr>
                <w:b/>
                <w:bCs/>
                <w:color w:val="000000"/>
                <w:szCs w:val="22"/>
                <w:lang w:val="el-GR" w:eastAsia="el-GR"/>
              </w:rPr>
              <w:t>23.225,81 €</w:t>
            </w:r>
          </w:p>
        </w:tc>
        <w:tc>
          <w:tcPr>
            <w:tcW w:w="698" w:type="pct"/>
            <w:tcBorders>
              <w:top w:val="nil"/>
              <w:left w:val="nil"/>
              <w:bottom w:val="single" w:sz="8" w:space="0" w:color="auto"/>
              <w:right w:val="single" w:sz="8" w:space="0" w:color="auto"/>
            </w:tcBorders>
            <w:noWrap/>
            <w:vAlign w:val="center"/>
          </w:tcPr>
          <w:p w14:paraId="1E49613E" w14:textId="77777777" w:rsidR="008D4C56" w:rsidRDefault="00000000">
            <w:pPr>
              <w:suppressAutoHyphens w:val="0"/>
              <w:spacing w:after="0"/>
              <w:jc w:val="center"/>
              <w:rPr>
                <w:rFonts w:eastAsia="Times New Roman"/>
                <w:b/>
                <w:bCs/>
                <w:color w:val="000000"/>
                <w:szCs w:val="22"/>
                <w:lang w:val="en-US" w:eastAsia="el-GR"/>
              </w:rPr>
            </w:pPr>
            <w:r>
              <w:rPr>
                <w:rFonts w:eastAsia="Calibri"/>
                <w:b/>
                <w:bCs/>
                <w:szCs w:val="22"/>
                <w:lang w:val="el-GR"/>
              </w:rPr>
              <w:t>120.000,00 €</w:t>
            </w:r>
          </w:p>
        </w:tc>
      </w:tr>
    </w:tbl>
    <w:p w14:paraId="29DB06D3" w14:textId="77777777" w:rsidR="008D4C56" w:rsidRDefault="008D4C56">
      <w:pPr>
        <w:rPr>
          <w:lang w:val="el-GR"/>
        </w:rPr>
      </w:pPr>
    </w:p>
    <w:p w14:paraId="7E2A8781" w14:textId="77777777" w:rsidR="008D4C56" w:rsidRDefault="00000000">
      <w:pPr>
        <w:rPr>
          <w:b/>
          <w:bCs/>
          <w:lang w:val="el-GR"/>
        </w:rPr>
      </w:pPr>
      <w:r>
        <w:rPr>
          <w:b/>
          <w:bCs/>
          <w:lang w:val="el-GR"/>
        </w:rPr>
        <w:t>Η παρούσα σύμβαση δεν υποδιαιρείται σε τμήματα.</w:t>
      </w:r>
    </w:p>
    <w:p w14:paraId="65E0EC86" w14:textId="77777777" w:rsidR="008D4C56" w:rsidRPr="006601B8" w:rsidRDefault="00000000">
      <w:pPr>
        <w:rPr>
          <w:b/>
          <w:bCs/>
          <w:lang w:val="el-GR"/>
        </w:rPr>
      </w:pPr>
      <w:r>
        <w:rPr>
          <w:b/>
          <w:bCs/>
          <w:lang w:val="el-GR"/>
        </w:rPr>
        <w:t>Προσφορές υποβάλλονται για το σύνολο της προμήθειας.</w:t>
      </w:r>
    </w:p>
    <w:p w14:paraId="3B375F3F" w14:textId="77777777" w:rsidR="008D4C56" w:rsidRDefault="00000000">
      <w:pPr>
        <w:pStyle w:val="normalwithoutspacing"/>
      </w:pPr>
      <w:r>
        <w:t xml:space="preserve">Η εκτιμώμενη αξία της σύμβασης ανέρχεται στο ποσό των </w:t>
      </w:r>
      <w:r>
        <w:rPr>
          <w:b/>
          <w:bCs/>
        </w:rPr>
        <w:t xml:space="preserve">96.774,19 € μη συμπεριλαμβανομένου ΦΠΑ 24% (εκτιμώμενη αξία συμπεριλαμβανομένου ΦΠΑ: 120.000,00 €, ποσό ΦΠΑ 24%: 23.225,81 €) </w:t>
      </w:r>
    </w:p>
    <w:p w14:paraId="67B863A5" w14:textId="255EEB49" w:rsidR="008D4C56" w:rsidRDefault="00000000">
      <w:pPr>
        <w:pStyle w:val="normalwithoutspacing"/>
        <w:rPr>
          <w:rFonts w:eastAsia="Times New Roman"/>
          <w:szCs w:val="22"/>
          <w:lang w:val="el" w:eastAsia="zh-CN" w:bidi="ar"/>
        </w:rPr>
      </w:pPr>
      <w:r>
        <w:rPr>
          <w:rFonts w:eastAsia="Times New Roman"/>
          <w:szCs w:val="22"/>
          <w:lang w:val="el" w:eastAsia="zh-CN" w:bidi="ar"/>
        </w:rPr>
        <w:t xml:space="preserve">Η διάρκεια της σύμβασης ορίζεται </w:t>
      </w:r>
      <w:r w:rsidRPr="00D261C8">
        <w:rPr>
          <w:rFonts w:eastAsia="Times New Roman"/>
          <w:b/>
          <w:bCs/>
          <w:szCs w:val="22"/>
          <w:lang w:val="el" w:eastAsia="zh-CN" w:bidi="ar"/>
        </w:rPr>
        <w:t>σε</w:t>
      </w:r>
      <w:r w:rsidRPr="00D261C8">
        <w:rPr>
          <w:b/>
          <w:bCs/>
          <w:szCs w:val="22"/>
          <w:lang w:eastAsia="zh-CN" w:bidi="ar"/>
        </w:rPr>
        <w:t xml:space="preserve"> </w:t>
      </w:r>
      <w:r w:rsidR="00D261C8" w:rsidRPr="00D261C8">
        <w:rPr>
          <w:b/>
          <w:bCs/>
          <w:szCs w:val="22"/>
          <w:lang w:eastAsia="zh-CN" w:bidi="ar"/>
        </w:rPr>
        <w:t>τέσσερις</w:t>
      </w:r>
      <w:r w:rsidR="00E85073" w:rsidRPr="00D261C8">
        <w:rPr>
          <w:b/>
          <w:bCs/>
          <w:szCs w:val="22"/>
          <w:lang w:eastAsia="zh-CN" w:bidi="ar"/>
        </w:rPr>
        <w:t xml:space="preserve"> (</w:t>
      </w:r>
      <w:r w:rsidR="00D261C8" w:rsidRPr="00D261C8">
        <w:rPr>
          <w:b/>
          <w:bCs/>
          <w:szCs w:val="22"/>
          <w:lang w:eastAsia="zh-CN" w:bidi="ar"/>
        </w:rPr>
        <w:t>04</w:t>
      </w:r>
      <w:r w:rsidR="00E85073" w:rsidRPr="00D261C8">
        <w:rPr>
          <w:b/>
          <w:bCs/>
          <w:szCs w:val="22"/>
          <w:lang w:eastAsia="zh-CN" w:bidi="ar"/>
        </w:rPr>
        <w:t>) μήνες</w:t>
      </w:r>
      <w:r w:rsidRPr="00D261C8">
        <w:rPr>
          <w:b/>
          <w:bCs/>
          <w:szCs w:val="22"/>
          <w:lang w:eastAsia="zh-CN" w:bidi="ar"/>
        </w:rPr>
        <w:t xml:space="preserve"> </w:t>
      </w:r>
      <w:r w:rsidRPr="00D261C8">
        <w:rPr>
          <w:rFonts w:eastAsia="Times New Roman"/>
          <w:szCs w:val="22"/>
          <w:lang w:val="el" w:eastAsia="zh-CN" w:bidi="ar"/>
        </w:rPr>
        <w:t>από</w:t>
      </w:r>
      <w:r>
        <w:rPr>
          <w:rFonts w:eastAsia="Times New Roman"/>
          <w:szCs w:val="22"/>
          <w:lang w:val="el" w:eastAsia="zh-CN" w:bidi="ar"/>
        </w:rPr>
        <w:t xml:space="preserve"> την υπογραφή της </w:t>
      </w:r>
      <w:r>
        <w:rPr>
          <w:szCs w:val="22"/>
          <w:lang w:eastAsia="zh-CN" w:bidi="ar"/>
        </w:rPr>
        <w:t xml:space="preserve">σύμβασης </w:t>
      </w:r>
      <w:r>
        <w:rPr>
          <w:rFonts w:eastAsia="Times New Roman"/>
          <w:szCs w:val="22"/>
          <w:lang w:val="el" w:eastAsia="zh-CN" w:bidi="ar"/>
        </w:rPr>
        <w:t>και ανάρτηση αυτής στο ΚΗΜΔΗΣ.</w:t>
      </w:r>
    </w:p>
    <w:p w14:paraId="4D3F25C8" w14:textId="77777777" w:rsidR="008D4C56" w:rsidRDefault="00000000">
      <w:pPr>
        <w:pStyle w:val="normalwithoutspacing"/>
      </w:pPr>
      <w:r>
        <w:t xml:space="preserve">Η σύμβαση θα ανατεθεί με το κριτήριο της πλέον συμφέρουσας από οικονομική άποψη προσφοράς, </w:t>
      </w:r>
      <w:r>
        <w:rPr>
          <w:b/>
          <w:bCs/>
        </w:rPr>
        <w:t>βάσει τιμής (χαμηλότερη τιμή).</w:t>
      </w:r>
    </w:p>
    <w:p w14:paraId="410D1979" w14:textId="77777777" w:rsidR="008D4C56" w:rsidRDefault="008D4C56">
      <w:pPr>
        <w:suppressAutoHyphens w:val="0"/>
        <w:autoSpaceDE w:val="0"/>
        <w:spacing w:before="57" w:after="57"/>
        <w:rPr>
          <w:szCs w:val="22"/>
          <w:lang w:val="el-GR"/>
        </w:rPr>
      </w:pPr>
    </w:p>
    <w:p w14:paraId="6757F860" w14:textId="77777777" w:rsidR="008D4C56" w:rsidRDefault="008D4C56">
      <w:pPr>
        <w:pStyle w:val="normalwithoutspacing"/>
        <w:spacing w:before="57" w:after="57"/>
        <w:rPr>
          <w:i/>
          <w:iCs/>
          <w:color w:val="5B9BD5"/>
          <w:szCs w:val="22"/>
        </w:rPr>
      </w:pPr>
    </w:p>
    <w:p w14:paraId="7A7D1201" w14:textId="77777777" w:rsidR="008D4C56" w:rsidRDefault="00000000">
      <w:pPr>
        <w:pStyle w:val="normalwithoutspacing"/>
        <w:spacing w:before="57" w:after="57"/>
        <w:rPr>
          <w:szCs w:val="22"/>
        </w:rPr>
      </w:pPr>
      <w:r>
        <w:rPr>
          <w:rFonts w:ascii="Arial" w:hAnsi="Arial" w:cs="Arial"/>
          <w:b/>
          <w:color w:val="002060"/>
          <w:szCs w:val="22"/>
        </w:rPr>
        <w:t>ΜΕΡΟΣ Β- ΟΙΚΟΝΟΜΙΚΟ ΑΝΤΙΚΕΙΜΕΝΟ ΤΗΣ ΣΥΜΒΑΣΗΣ</w:t>
      </w:r>
    </w:p>
    <w:p w14:paraId="4170C7CB" w14:textId="77777777" w:rsidR="008D4C56" w:rsidRDefault="00000000">
      <w:pPr>
        <w:pStyle w:val="normalwithoutspacing"/>
      </w:pPr>
      <w:r>
        <w:t xml:space="preserve">Φορέας χρηματοδότησης της παρούσας σύμβασης είναι ο τακτικός προϋπολογισμός του ΓΝ Κεφαλληνίας. </w:t>
      </w:r>
    </w:p>
    <w:p w14:paraId="51249EF6" w14:textId="77777777" w:rsidR="008D4C56" w:rsidRDefault="00000000">
      <w:pPr>
        <w:pStyle w:val="normalwithoutspacing"/>
      </w:pPr>
      <w:r>
        <w:t xml:space="preserve">Η δαπάνη για την εν λόγω σύμβαση βαρύνει την με Α.Λ.Ε: 31201891100 σχετική πίστωση του τακτικού προϋπολογισμού του οικονομικού έτους 2026 του Φορέα, </w:t>
      </w:r>
      <w:r>
        <w:rPr>
          <w:rFonts w:eastAsia="Calibri"/>
          <w:spacing w:val="-1"/>
        </w:rPr>
        <w:t>όπως αναλύεται παρακάτω:</w:t>
      </w:r>
      <w:r>
        <w:t xml:space="preserve"> </w:t>
      </w:r>
    </w:p>
    <w:p w14:paraId="432A98C2" w14:textId="77777777" w:rsidR="008D4C56" w:rsidRDefault="008D4C56">
      <w:pPr>
        <w:pStyle w:val="normalwithoutspacing"/>
      </w:pPr>
    </w:p>
    <w:tbl>
      <w:tblPr>
        <w:tblpPr w:leftFromText="180" w:rightFromText="180" w:vertAnchor="text" w:horzAnchor="page" w:tblpX="1534" w:tblpY="660"/>
        <w:tblOverlap w:val="never"/>
        <w:tblW w:w="8577" w:type="dxa"/>
        <w:tblLayout w:type="fixed"/>
        <w:tblLook w:val="04A0" w:firstRow="1" w:lastRow="0" w:firstColumn="1" w:lastColumn="0" w:noHBand="0" w:noVBand="1"/>
      </w:tblPr>
      <w:tblGrid>
        <w:gridCol w:w="1880"/>
        <w:gridCol w:w="1467"/>
        <w:gridCol w:w="1461"/>
        <w:gridCol w:w="1596"/>
        <w:gridCol w:w="2173"/>
      </w:tblGrid>
      <w:tr w:rsidR="008D4C56" w14:paraId="1A5B7DB4" w14:textId="77777777">
        <w:trPr>
          <w:trHeight w:val="1098"/>
        </w:trPr>
        <w:tc>
          <w:tcPr>
            <w:tcW w:w="1880"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4534B571" w14:textId="77777777" w:rsidR="008D4C56" w:rsidRDefault="00000000">
            <w:pPr>
              <w:spacing w:line="280" w:lineRule="atLeast"/>
              <w:jc w:val="center"/>
              <w:rPr>
                <w:rFonts w:eastAsia="Calibri"/>
                <w:b/>
                <w:sz w:val="20"/>
                <w:szCs w:val="20"/>
                <w:lang w:val="el-GR"/>
              </w:rPr>
            </w:pPr>
            <w:r>
              <w:rPr>
                <w:rFonts w:eastAsia="Calibri"/>
                <w:b/>
                <w:sz w:val="20"/>
                <w:szCs w:val="20"/>
                <w:lang w:val="el-GR"/>
              </w:rPr>
              <w:lastRenderedPageBreak/>
              <w:t xml:space="preserve">ΑΛΕ </w:t>
            </w:r>
          </w:p>
          <w:p w14:paraId="14834829" w14:textId="77777777" w:rsidR="008D4C56" w:rsidRDefault="00000000">
            <w:pPr>
              <w:spacing w:line="280" w:lineRule="atLeast"/>
              <w:ind w:right="3"/>
              <w:jc w:val="center"/>
              <w:rPr>
                <w:rFonts w:eastAsia="Calibri"/>
                <w:sz w:val="20"/>
                <w:szCs w:val="20"/>
                <w:lang w:val="en-US"/>
              </w:rPr>
            </w:pPr>
            <w:r>
              <w:rPr>
                <w:rFonts w:eastAsia="Calibri"/>
                <w:b/>
                <w:sz w:val="20"/>
                <w:szCs w:val="20"/>
                <w:lang w:val="el-GR"/>
              </w:rPr>
              <w:t>ΠΡΟΥΠΟΛΟΓΙΣΜΟΥ</w:t>
            </w:r>
          </w:p>
        </w:tc>
        <w:tc>
          <w:tcPr>
            <w:tcW w:w="1467"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50B8CEA2" w14:textId="77777777" w:rsidR="008D4C56" w:rsidRDefault="00000000">
            <w:pPr>
              <w:spacing w:line="280" w:lineRule="atLeast"/>
              <w:jc w:val="center"/>
              <w:rPr>
                <w:rFonts w:eastAsia="Calibri"/>
                <w:sz w:val="20"/>
                <w:szCs w:val="20"/>
                <w:lang w:val="en-US"/>
              </w:rPr>
            </w:pPr>
            <w:r>
              <w:rPr>
                <w:rFonts w:eastAsia="Calibri"/>
                <w:b/>
                <w:sz w:val="20"/>
                <w:szCs w:val="20"/>
                <w:lang w:val="el-GR"/>
              </w:rPr>
              <w:t>ΠΕΡΙΓΡΑΦΗ ΑΛΕ</w:t>
            </w:r>
          </w:p>
        </w:tc>
        <w:tc>
          <w:tcPr>
            <w:tcW w:w="1461"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06DEA780" w14:textId="77777777" w:rsidR="008D4C56" w:rsidRDefault="00000000">
            <w:pPr>
              <w:spacing w:line="280" w:lineRule="atLeast"/>
              <w:jc w:val="center"/>
              <w:rPr>
                <w:rFonts w:eastAsia="Calibri"/>
                <w:b/>
                <w:sz w:val="20"/>
                <w:szCs w:val="20"/>
                <w:lang w:val="el-GR"/>
              </w:rPr>
            </w:pPr>
            <w:r>
              <w:rPr>
                <w:rFonts w:eastAsia="Calibri"/>
                <w:b/>
                <w:sz w:val="20"/>
                <w:szCs w:val="20"/>
                <w:lang w:val="el-GR"/>
              </w:rPr>
              <w:t>ΑΡΙΘΜΟΣ</w:t>
            </w:r>
          </w:p>
          <w:p w14:paraId="1FBA40B3" w14:textId="77777777" w:rsidR="008D4C56" w:rsidRDefault="00000000">
            <w:pPr>
              <w:spacing w:line="280" w:lineRule="atLeast"/>
              <w:jc w:val="center"/>
              <w:rPr>
                <w:rFonts w:eastAsia="Calibri"/>
                <w:b/>
                <w:sz w:val="20"/>
                <w:szCs w:val="20"/>
                <w:lang w:val="el-GR"/>
              </w:rPr>
            </w:pPr>
            <w:r>
              <w:rPr>
                <w:rFonts w:eastAsia="Calibri"/>
                <w:b/>
                <w:sz w:val="20"/>
                <w:szCs w:val="20"/>
                <w:lang w:val="el-GR"/>
              </w:rPr>
              <w:t>ΔΕΣΜΕΥΣΗΣ</w:t>
            </w:r>
          </w:p>
          <w:p w14:paraId="35673B2E" w14:textId="77777777" w:rsidR="008D4C56" w:rsidRDefault="00000000">
            <w:pPr>
              <w:spacing w:line="280" w:lineRule="atLeast"/>
              <w:jc w:val="center"/>
              <w:rPr>
                <w:rFonts w:eastAsia="Calibri"/>
                <w:b/>
                <w:sz w:val="20"/>
                <w:szCs w:val="20"/>
                <w:lang w:val="el-GR"/>
              </w:rPr>
            </w:pPr>
            <w:r>
              <w:rPr>
                <w:rFonts w:eastAsia="Calibri"/>
                <w:b/>
                <w:sz w:val="20"/>
                <w:szCs w:val="20"/>
                <w:lang w:val="el-GR"/>
              </w:rPr>
              <w:t>(ΑΔΑ)</w:t>
            </w:r>
          </w:p>
        </w:tc>
        <w:tc>
          <w:tcPr>
            <w:tcW w:w="1596"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497472C7" w14:textId="77777777" w:rsidR="008D4C56" w:rsidRDefault="00000000">
            <w:pPr>
              <w:spacing w:line="280" w:lineRule="atLeast"/>
              <w:jc w:val="center"/>
              <w:rPr>
                <w:rFonts w:eastAsia="Calibri"/>
                <w:b/>
                <w:sz w:val="20"/>
                <w:szCs w:val="20"/>
                <w:lang w:val="el-GR"/>
              </w:rPr>
            </w:pPr>
            <w:r>
              <w:rPr>
                <w:rFonts w:eastAsia="Calibri"/>
                <w:b/>
                <w:sz w:val="20"/>
                <w:szCs w:val="20"/>
                <w:lang w:val="el-GR"/>
              </w:rPr>
              <w:t>ΠΟΣΟ</w:t>
            </w:r>
          </w:p>
          <w:p w14:paraId="4F015FE5" w14:textId="77777777" w:rsidR="008D4C56" w:rsidRDefault="00000000">
            <w:pPr>
              <w:spacing w:line="280" w:lineRule="atLeast"/>
              <w:jc w:val="center"/>
              <w:rPr>
                <w:rFonts w:eastAsia="Calibri"/>
                <w:sz w:val="20"/>
                <w:szCs w:val="20"/>
                <w:lang w:val="el-GR"/>
              </w:rPr>
            </w:pPr>
            <w:r>
              <w:rPr>
                <w:rFonts w:eastAsia="Calibri"/>
                <w:b/>
                <w:sz w:val="20"/>
                <w:szCs w:val="20"/>
                <w:lang w:val="el-GR"/>
              </w:rPr>
              <w:t xml:space="preserve"> ΟΙΚ. ΕΤΟΥΣ 2026</w:t>
            </w:r>
          </w:p>
        </w:tc>
        <w:tc>
          <w:tcPr>
            <w:tcW w:w="2173" w:type="dxa"/>
            <w:tcBorders>
              <w:top w:val="single" w:sz="2" w:space="0" w:color="000000"/>
              <w:left w:val="single" w:sz="2" w:space="0" w:color="000000"/>
              <w:bottom w:val="single" w:sz="2" w:space="0" w:color="000000"/>
              <w:right w:val="single" w:sz="2" w:space="0" w:color="000000"/>
            </w:tcBorders>
            <w:shd w:val="clear" w:color="auto" w:fill="FFC000"/>
            <w:vAlign w:val="center"/>
          </w:tcPr>
          <w:p w14:paraId="47EEECD6" w14:textId="77777777" w:rsidR="008D4C56" w:rsidRDefault="00000000">
            <w:pPr>
              <w:spacing w:line="280" w:lineRule="atLeast"/>
              <w:jc w:val="center"/>
              <w:rPr>
                <w:rFonts w:eastAsia="Calibri"/>
                <w:b/>
                <w:sz w:val="20"/>
                <w:szCs w:val="20"/>
                <w:lang w:val="el-GR"/>
              </w:rPr>
            </w:pPr>
            <w:r>
              <w:rPr>
                <w:rFonts w:eastAsia="Calibri"/>
                <w:b/>
                <w:sz w:val="20"/>
                <w:szCs w:val="20"/>
                <w:lang w:val="el-GR"/>
              </w:rPr>
              <w:t>ΓΕΝΙΚΟ</w:t>
            </w:r>
          </w:p>
          <w:p w14:paraId="04B749A9" w14:textId="77777777" w:rsidR="008D4C56" w:rsidRDefault="00000000">
            <w:pPr>
              <w:spacing w:line="280" w:lineRule="atLeast"/>
              <w:jc w:val="center"/>
              <w:rPr>
                <w:rFonts w:eastAsia="Calibri"/>
                <w:sz w:val="20"/>
                <w:szCs w:val="20"/>
                <w:lang w:val="en-US"/>
              </w:rPr>
            </w:pPr>
            <w:r>
              <w:rPr>
                <w:rFonts w:eastAsia="Calibri"/>
                <w:b/>
                <w:sz w:val="20"/>
                <w:szCs w:val="20"/>
                <w:lang w:val="el-GR"/>
              </w:rPr>
              <w:t>ΣΥΝΟΛΟ</w:t>
            </w:r>
          </w:p>
        </w:tc>
      </w:tr>
      <w:tr w:rsidR="008D4C56" w14:paraId="2241BEBB" w14:textId="77777777">
        <w:trPr>
          <w:trHeight w:val="1161"/>
        </w:trPr>
        <w:tc>
          <w:tcPr>
            <w:tcW w:w="188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31951C2" w14:textId="4B367AE0" w:rsidR="008D4C56" w:rsidRPr="00F17899" w:rsidRDefault="00000000">
            <w:pPr>
              <w:spacing w:line="276" w:lineRule="auto"/>
              <w:jc w:val="center"/>
              <w:rPr>
                <w:rFonts w:eastAsia="Calibri"/>
                <w:sz w:val="20"/>
                <w:szCs w:val="20"/>
                <w:lang w:val="el-GR"/>
              </w:rPr>
            </w:pPr>
            <w:r>
              <w:t>3120189</w:t>
            </w:r>
            <w:r w:rsidR="00F17899">
              <w:rPr>
                <w:lang w:val="el-GR"/>
              </w:rPr>
              <w:t>0001001</w:t>
            </w:r>
          </w:p>
        </w:tc>
        <w:tc>
          <w:tcPr>
            <w:tcW w:w="146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932856C" w14:textId="77777777" w:rsidR="008D4C56" w:rsidRDefault="00000000">
            <w:pPr>
              <w:spacing w:line="276" w:lineRule="auto"/>
              <w:jc w:val="center"/>
              <w:rPr>
                <w:rFonts w:eastAsia="Calibri"/>
                <w:sz w:val="20"/>
                <w:szCs w:val="20"/>
                <w:lang w:val="el-GR"/>
              </w:rPr>
            </w:pPr>
            <w:r w:rsidRPr="00B93E45">
              <w:rPr>
                <w:rFonts w:eastAsia="Calibri"/>
                <w:sz w:val="20"/>
                <w:szCs w:val="20"/>
                <w:lang w:val="el-GR"/>
              </w:rPr>
              <w:t>ΛΟΙΠΑ ΜΗΧΑΝΗΜΑΤΑ ΚΑΙ ΕΡΓΑΛΕΙΑ</w:t>
            </w:r>
          </w:p>
        </w:tc>
        <w:tc>
          <w:tcPr>
            <w:tcW w:w="146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B319D25" w14:textId="584B69B7" w:rsidR="008D4C56" w:rsidRDefault="002C0044">
            <w:pPr>
              <w:spacing w:line="276" w:lineRule="auto"/>
              <w:jc w:val="center"/>
              <w:rPr>
                <w:rFonts w:cs="TimesNewRomanPSMT"/>
                <w:sz w:val="20"/>
                <w:szCs w:val="20"/>
                <w:lang w:val="el-GR"/>
              </w:rPr>
            </w:pPr>
            <w:r>
              <w:rPr>
                <w:rFonts w:cs="TimesNewRomanPSMT"/>
                <w:sz w:val="20"/>
                <w:szCs w:val="20"/>
                <w:lang w:val="el-GR"/>
              </w:rPr>
              <w:t>ΡΗ014690ΒΔ-2Σ1</w:t>
            </w:r>
            <w:r w:rsidRPr="002C0044">
              <w:rPr>
                <w:rFonts w:cs="TimesNewRomanPSMT"/>
                <w:sz w:val="20"/>
                <w:szCs w:val="20"/>
                <w:lang w:val="el-GR"/>
              </w:rPr>
              <w:t>......</w:t>
            </w:r>
            <w:r>
              <w:rPr>
                <w:rFonts w:cs="TimesNewRomanPSMT"/>
                <w:sz w:val="20"/>
                <w:szCs w:val="20"/>
                <w:highlight w:val="yellow"/>
                <w:lang w:val="el-GR"/>
              </w:rPr>
              <w:t>.</w:t>
            </w:r>
          </w:p>
        </w:tc>
        <w:tc>
          <w:tcPr>
            <w:tcW w:w="159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D5C507D" w14:textId="77777777" w:rsidR="008D4C56" w:rsidRDefault="00000000">
            <w:pPr>
              <w:jc w:val="center"/>
              <w:rPr>
                <w:rFonts w:eastAsia="Calibri"/>
                <w:sz w:val="20"/>
                <w:szCs w:val="20"/>
                <w:lang w:val="el-GR"/>
              </w:rPr>
            </w:pPr>
            <w:r>
              <w:rPr>
                <w:rFonts w:eastAsia="Calibri"/>
                <w:szCs w:val="22"/>
                <w:lang w:val="el-GR"/>
              </w:rPr>
              <w:t>120.000,00 €</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D1D5347" w14:textId="77777777" w:rsidR="008D4C56" w:rsidRDefault="00000000">
            <w:pPr>
              <w:jc w:val="center"/>
              <w:rPr>
                <w:rFonts w:eastAsia="Calibri"/>
                <w:szCs w:val="22"/>
                <w:lang w:val="el-GR"/>
              </w:rPr>
            </w:pPr>
            <w:r>
              <w:rPr>
                <w:rFonts w:eastAsia="Calibri"/>
                <w:szCs w:val="22"/>
                <w:lang w:val="el-GR"/>
              </w:rPr>
              <w:t>120.000,00 €</w:t>
            </w:r>
          </w:p>
        </w:tc>
      </w:tr>
    </w:tbl>
    <w:p w14:paraId="5BDCD55A" w14:textId="77777777" w:rsidR="008D4C56" w:rsidRDefault="008D4C56">
      <w:pPr>
        <w:pStyle w:val="normalwithoutspacing"/>
      </w:pPr>
    </w:p>
    <w:p w14:paraId="26C0349F" w14:textId="77777777" w:rsidR="008D4C56" w:rsidRDefault="008D4C56">
      <w:pPr>
        <w:pStyle w:val="normalwithoutspacing"/>
      </w:pPr>
    </w:p>
    <w:p w14:paraId="249804DC" w14:textId="77777777" w:rsidR="008D4C56" w:rsidRDefault="008D4C56">
      <w:pPr>
        <w:pStyle w:val="normalwithoutspacing"/>
      </w:pPr>
    </w:p>
    <w:p w14:paraId="1C678A87" w14:textId="77777777" w:rsidR="008D4C56" w:rsidRDefault="008D4C56">
      <w:pPr>
        <w:pStyle w:val="normalwithoutspacing"/>
      </w:pPr>
    </w:p>
    <w:p w14:paraId="2C6F95B1" w14:textId="77777777" w:rsidR="008D4C56" w:rsidRDefault="008D4C56">
      <w:pPr>
        <w:pStyle w:val="normalwithoutspacing"/>
      </w:pPr>
    </w:p>
    <w:p w14:paraId="1E718E8B" w14:textId="77777777" w:rsidR="008D4C56" w:rsidRDefault="008D4C56">
      <w:pPr>
        <w:pStyle w:val="normalwithoutspacing"/>
      </w:pPr>
    </w:p>
    <w:p w14:paraId="074FDBF5" w14:textId="77777777" w:rsidR="008D4C56" w:rsidRDefault="008D4C56">
      <w:pPr>
        <w:pStyle w:val="normalwithoutspacing"/>
      </w:pPr>
    </w:p>
    <w:p w14:paraId="1CCA90DA" w14:textId="77777777" w:rsidR="008D4C56" w:rsidRDefault="008D4C56">
      <w:pPr>
        <w:pStyle w:val="normalwithoutspacing"/>
      </w:pPr>
    </w:p>
    <w:p w14:paraId="507FAA75" w14:textId="77777777" w:rsidR="008D4C56" w:rsidRDefault="008D4C56">
      <w:pPr>
        <w:pStyle w:val="normalwithoutspacing"/>
      </w:pPr>
    </w:p>
    <w:p w14:paraId="7AD088E5" w14:textId="77777777" w:rsidR="008D4C56" w:rsidRDefault="008D4C56">
      <w:pPr>
        <w:pStyle w:val="normalwithoutspacing"/>
      </w:pPr>
    </w:p>
    <w:p w14:paraId="3C626E64" w14:textId="77777777" w:rsidR="008D4C56" w:rsidRDefault="008D4C56">
      <w:pPr>
        <w:pStyle w:val="normalwithoutspacing"/>
      </w:pPr>
    </w:p>
    <w:p w14:paraId="2B547433" w14:textId="286D238E" w:rsidR="008D4C56" w:rsidRDefault="00000000">
      <w:pPr>
        <w:pStyle w:val="normalwithoutspacing"/>
      </w:pPr>
      <w:r>
        <w:t>Για την παρούσα διαδικασία έχει εκδοθεί η απόφαση με αρ. πρωτ</w:t>
      </w:r>
      <w:r w:rsidR="002C0044">
        <w:t xml:space="preserve"> 630/02-06-2026</w:t>
      </w:r>
      <w:r w:rsidRPr="002C0044">
        <w:t>.</w:t>
      </w:r>
      <w:r>
        <w:t xml:space="preserve"> (</w:t>
      </w:r>
      <w:r w:rsidRPr="002C0044">
        <w:t>ΑΔΑΜ…</w:t>
      </w:r>
      <w:r w:rsidR="002C0044" w:rsidRPr="002C0044">
        <w:t>26</w:t>
      </w:r>
      <w:r w:rsidR="002C0044" w:rsidRPr="002C0044">
        <w:rPr>
          <w:lang w:val="en-US"/>
        </w:rPr>
        <w:t>REQ</w:t>
      </w:r>
      <w:r w:rsidR="002C0044" w:rsidRPr="002C0044">
        <w:t>019133882</w:t>
      </w:r>
      <w:r w:rsidRPr="002C0044">
        <w:t>.., ΑΔΑ…</w:t>
      </w:r>
      <w:r w:rsidR="002C0044" w:rsidRPr="002C0044">
        <w:t>ΡΗ014690ΒΔ-2Σ1</w:t>
      </w:r>
      <w:r w:rsidRPr="002C0044">
        <w:t>…) για την ανάληψη υποχρέωσης/έγκριση δέσμευσης πίστωσης για το οικονομικό έτος 2026 και έλαβε α/α …</w:t>
      </w:r>
      <w:r w:rsidR="002C0044" w:rsidRPr="002C0044">
        <w:t>0/521</w:t>
      </w:r>
      <w:r w:rsidRPr="002C0044">
        <w:t>…. καταχώρησης στο μητρώο δεσμεύσεων/Βιβλίο εγκρίσεων &amp; Εντολών Πληρωμής του ΓΝ Κεφαλληνίας</w:t>
      </w:r>
      <w:r>
        <w:t>.</w:t>
      </w:r>
      <w:r>
        <w:rPr>
          <w:color w:val="FF0000"/>
        </w:rPr>
        <w:t xml:space="preserve"> </w:t>
      </w:r>
    </w:p>
    <w:p w14:paraId="0A3BB4DA" w14:textId="77777777" w:rsidR="008D4C56" w:rsidRDefault="00000000">
      <w:pPr>
        <w:rPr>
          <w:lang w:val="el-GR"/>
        </w:rPr>
      </w:pPr>
      <w:r>
        <w:rPr>
          <w:lang w:val="el-GR"/>
        </w:rPr>
        <w:t xml:space="preserve"> Toν Ανάδοχο βαρύνουν </w:t>
      </w:r>
      <w:r>
        <w:rPr>
          <w:lang w:val="el-GR" w:eastAsia="el-GR"/>
        </w:rPr>
        <w:t xml:space="preserve">οι υπέρ τρίτων κρατήσεις, ως και κάθε άλλη επιβάρυνση,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 Ιδίως βαρύνεται με τις </w:t>
      </w:r>
      <w:r>
        <w:rPr>
          <w:lang w:val="el-GR"/>
        </w:rPr>
        <w:t xml:space="preserve">ακόλουθες κρατήσεις: </w:t>
      </w:r>
    </w:p>
    <w:p w14:paraId="4AE8F88B" w14:textId="77777777" w:rsidR="008D4C56" w:rsidRDefault="00000000">
      <w:pPr>
        <w:rPr>
          <w:lang w:val="el-GR"/>
        </w:rPr>
      </w:pPr>
      <w:r>
        <w:rPr>
          <w:lang w:val="el-GR"/>
        </w:rPr>
        <w:t xml:space="preserve">α) Για τις συμβάσεις αξίας </w:t>
      </w:r>
      <w:r>
        <w:rPr>
          <w:b/>
          <w:bCs/>
          <w:lang w:val="el-GR"/>
        </w:rPr>
        <w:t>άνω των χιλίων (1.000) ευρώ, μη συμπεριλαμβανομένου ΦΠΑ, ανεξαρτήτως της πηγής προέλευσης της χρηματοδότησης, κράτηση ύψους 0,1%,</w:t>
      </w:r>
      <w:r>
        <w:rPr>
          <w:lang w:val="el-GR"/>
        </w:rPr>
        <w:t xml:space="preserve">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4B7F956B" w14:textId="77777777" w:rsidR="008D4C56" w:rsidRDefault="00000000">
      <w:pPr>
        <w:rPr>
          <w:lang w:val="el-GR"/>
        </w:rPr>
      </w:pPr>
      <w:r>
        <w:rPr>
          <w:lang w:val="el-GR"/>
        </w:rPr>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w:t>
      </w:r>
      <w:r>
        <w:rPr>
          <w:b/>
          <w:lang w:val="el-GR"/>
        </w:rPr>
        <w:t>Μέχρι την έκδοση της κοινής απόφασης της παρ. 6 του άρθρου 36 του ν. 4412/2016, η ως άνω κράτηση δεν επιβάλλεται.</w:t>
      </w:r>
    </w:p>
    <w:p w14:paraId="08B393EE" w14:textId="77777777" w:rsidR="008D4C56" w:rsidRDefault="00000000">
      <w:pPr>
        <w:rPr>
          <w:lang w:val="el-GR"/>
        </w:rPr>
      </w:pPr>
      <w:r>
        <w:rPr>
          <w:lang w:val="el-GR"/>
        </w:rPr>
        <w:t>γ) 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12FFAB66" w14:textId="77777777" w:rsidR="008D4C56" w:rsidRDefault="00000000">
      <w:pPr>
        <w:rPr>
          <w:i/>
          <w:iCs/>
          <w:color w:val="5B9BD5"/>
          <w:spacing w:val="5"/>
          <w:kern w:val="1"/>
          <w:lang w:val="el-GR"/>
        </w:rPr>
      </w:pPr>
      <w:r>
        <w:rPr>
          <w:lang w:val="el-GR"/>
        </w:rPr>
        <w:t>Με κάθε πληρωμή θα γίνεται η προβλεπόμενη από την κείμενη νομοθεσία παρακράτηση φόρου εισοδήματος αξίας 4% επί του καθαρού ποσού</w:t>
      </w:r>
    </w:p>
    <w:p w14:paraId="1AA7E4B6" w14:textId="77777777" w:rsidR="008D4C56" w:rsidRDefault="008D4C56">
      <w:pPr>
        <w:rPr>
          <w:lang w:val="el-GR"/>
        </w:rPr>
      </w:pPr>
    </w:p>
    <w:p w14:paraId="214E5C14" w14:textId="77777777" w:rsidR="008D4C56" w:rsidRDefault="00000000">
      <w:pPr>
        <w:pStyle w:val="2"/>
        <w:tabs>
          <w:tab w:val="clear" w:pos="567"/>
          <w:tab w:val="left" w:pos="0"/>
        </w:tabs>
        <w:spacing w:before="57" w:after="57"/>
        <w:ind w:left="0" w:firstLine="0"/>
        <w:rPr>
          <w:i/>
          <w:iCs/>
          <w:color w:val="5B9BD5"/>
          <w:lang w:val="el-GR"/>
        </w:rPr>
      </w:pPr>
      <w:bookmarkStart w:id="95" w:name="_Toc15902"/>
      <w:r>
        <w:rPr>
          <w:lang w:val="el-GR"/>
        </w:rPr>
        <w:t>ΠΑΡΑΡΤΗΜΑ ΙΙ –  Απαιτήσεις - Τεχνικές Προδιαγραφές</w:t>
      </w:r>
      <w:bookmarkEnd w:id="95"/>
    </w:p>
    <w:p w14:paraId="498244F4" w14:textId="77777777" w:rsidR="008D4C56" w:rsidRDefault="00000000">
      <w:pPr>
        <w:suppressAutoHyphens w:val="0"/>
        <w:autoSpaceDE w:val="0"/>
        <w:spacing w:before="57" w:after="57"/>
        <w:rPr>
          <w:b/>
          <w:bCs/>
          <w:lang w:val="el-GR"/>
        </w:rPr>
      </w:pPr>
      <w:r>
        <w:rPr>
          <w:b/>
          <w:bCs/>
          <w:lang w:val="el-GR"/>
        </w:rPr>
        <w:t>ΤΕΧΝΙΚΕΣ ΠΡΟΔΙΑΓΡΑΦΕΣ ΦΟΡΗΤΟΥ ΑΚΤΙΝΟΣΚΟΠΙΚΟΥ ΨΗΦΙΑΚΟΥ ΜΗΧΑΝΗΜΑΤΟΣ C-ARM</w:t>
      </w:r>
    </w:p>
    <w:p w14:paraId="046B94E4" w14:textId="77777777" w:rsidR="008D4C56" w:rsidRDefault="008D4C56">
      <w:pPr>
        <w:suppressAutoHyphens w:val="0"/>
        <w:autoSpaceDE w:val="0"/>
        <w:spacing w:before="57" w:after="57"/>
        <w:rPr>
          <w:lang w:val="el-GR"/>
        </w:rPr>
      </w:pPr>
    </w:p>
    <w:p w14:paraId="4EE680DC" w14:textId="77777777" w:rsidR="008D4C56" w:rsidRDefault="00000000">
      <w:pPr>
        <w:suppressAutoHyphens w:val="0"/>
        <w:autoSpaceDE w:val="0"/>
        <w:spacing w:before="57" w:after="57"/>
        <w:rPr>
          <w:lang w:val="el-GR"/>
        </w:rPr>
      </w:pPr>
      <w:r>
        <w:rPr>
          <w:lang w:val="el-GR"/>
        </w:rPr>
        <w:t>Το προσφερόμενο τροχήλατο ακτινοσκοπικό μηχάνημα να διαθέτει βραχίονα τύπου “C-arm”, κατάλληλο για Νοσοκομειακή χρήση (γενική χειρουργική , ορθοπεδική , ουρολογική ,γαστρεντερολογική, νευροχειρουργική, κλπ. με τα ανάλογα πρωτόκολλα λειτουργίας τους) και να πληροί κατ’ ελάχιστο τα παρακάτω χαρακτηριστικά :</w:t>
      </w:r>
    </w:p>
    <w:p w14:paraId="58394B72" w14:textId="77777777" w:rsidR="008D4C56" w:rsidRDefault="008D4C56">
      <w:pPr>
        <w:suppressAutoHyphens w:val="0"/>
        <w:autoSpaceDE w:val="0"/>
        <w:spacing w:before="57" w:after="57"/>
        <w:rPr>
          <w:lang w:val="el-GR"/>
        </w:rPr>
      </w:pPr>
    </w:p>
    <w:p w14:paraId="4B477A11" w14:textId="77777777" w:rsidR="008D4C56" w:rsidRDefault="00000000">
      <w:pPr>
        <w:suppressAutoHyphens w:val="0"/>
        <w:autoSpaceDE w:val="0"/>
        <w:spacing w:before="57" w:after="57"/>
        <w:rPr>
          <w:lang w:val="el-GR"/>
        </w:rPr>
      </w:pPr>
      <w:r>
        <w:rPr>
          <w:lang w:val="el-GR"/>
        </w:rPr>
        <w:t>1.Η Μονάδα να λειτουργεί με ρεύμα τάσης 220 V / 50 Hz μέσω εύκαμπτου τριπολικού καλωδίου σε απ’ευθείας σύνδεση με ρευματολήπτη τύπου σούκο.</w:t>
      </w:r>
    </w:p>
    <w:p w14:paraId="0AA4D3ED" w14:textId="77777777" w:rsidR="008D4C56" w:rsidRDefault="008D4C56">
      <w:pPr>
        <w:suppressAutoHyphens w:val="0"/>
        <w:autoSpaceDE w:val="0"/>
        <w:spacing w:before="57" w:after="57"/>
        <w:rPr>
          <w:lang w:val="el-GR"/>
        </w:rPr>
      </w:pPr>
    </w:p>
    <w:p w14:paraId="390E85A0" w14:textId="77777777" w:rsidR="008D4C56" w:rsidRDefault="00000000">
      <w:pPr>
        <w:suppressAutoHyphens w:val="0"/>
        <w:autoSpaceDE w:val="0"/>
        <w:spacing w:before="57" w:after="57"/>
        <w:rPr>
          <w:lang w:val="el-GR"/>
        </w:rPr>
      </w:pPr>
      <w:r>
        <w:rPr>
          <w:lang w:val="el-GR"/>
        </w:rPr>
        <w:lastRenderedPageBreak/>
        <w:t>2.Ο τοξοειδής βραχίονας (C-arm) να συνεργάζεται με όλα τα χειρουργικά τραπέζια και τις προεκτάσεις τους, γι’ αυτό θα δοθεί ιδιαίτερο βάρος στα γεωμετρικά του χαρακτηριστικά.</w:t>
      </w:r>
    </w:p>
    <w:p w14:paraId="0A555E81" w14:textId="77777777" w:rsidR="008D4C56" w:rsidRDefault="008D4C56">
      <w:pPr>
        <w:suppressAutoHyphens w:val="0"/>
        <w:autoSpaceDE w:val="0"/>
        <w:spacing w:before="57" w:after="57"/>
        <w:rPr>
          <w:lang w:val="el-GR"/>
        </w:rPr>
      </w:pPr>
    </w:p>
    <w:p w14:paraId="15A7F94E" w14:textId="77777777" w:rsidR="008D4C56" w:rsidRDefault="00000000">
      <w:pPr>
        <w:suppressAutoHyphens w:val="0"/>
        <w:autoSpaceDE w:val="0"/>
        <w:spacing w:before="57" w:after="57"/>
        <w:rPr>
          <w:lang w:val="el-GR"/>
        </w:rPr>
      </w:pPr>
      <w:r>
        <w:rPr>
          <w:lang w:val="el-GR"/>
        </w:rPr>
        <w:t>3.Ο τοξοειδής βραχίονας (C-arm) να διαθέτει μεγάλο άνοιγμα με ελεύθερο χώρο 75 cm και άνω, για τη συγκράτηση στο ένα άκρο της ακτινολογικής λυχνίας και στο άλλο άκρο του ψηφιακού ανιχνευτή.</w:t>
      </w:r>
    </w:p>
    <w:p w14:paraId="3FD52969" w14:textId="77777777" w:rsidR="008D4C56" w:rsidRDefault="008D4C56">
      <w:pPr>
        <w:suppressAutoHyphens w:val="0"/>
        <w:autoSpaceDE w:val="0"/>
        <w:spacing w:before="57" w:after="57"/>
        <w:rPr>
          <w:lang w:val="el-GR"/>
        </w:rPr>
      </w:pPr>
    </w:p>
    <w:p w14:paraId="3661B1DB" w14:textId="77777777" w:rsidR="008D4C56" w:rsidRDefault="00000000">
      <w:pPr>
        <w:suppressAutoHyphens w:val="0"/>
        <w:autoSpaceDE w:val="0"/>
        <w:spacing w:before="57" w:after="57"/>
        <w:rPr>
          <w:lang w:val="el-GR"/>
        </w:rPr>
      </w:pPr>
      <w:r>
        <w:rPr>
          <w:lang w:val="el-GR"/>
        </w:rPr>
        <w:t>4.Το βάθος τόξου του βραχίονα να είναι ≥65 cm, μετρημένο ως το κέντρο του ανιχνευτή εικόνας.</w:t>
      </w:r>
    </w:p>
    <w:p w14:paraId="48FDE08B" w14:textId="77777777" w:rsidR="008D4C56" w:rsidRDefault="008D4C56">
      <w:pPr>
        <w:suppressAutoHyphens w:val="0"/>
        <w:autoSpaceDE w:val="0"/>
        <w:spacing w:before="57" w:after="57"/>
        <w:rPr>
          <w:lang w:val="el-GR"/>
        </w:rPr>
      </w:pPr>
    </w:p>
    <w:p w14:paraId="56922852" w14:textId="77777777" w:rsidR="008D4C56" w:rsidRDefault="00000000">
      <w:pPr>
        <w:suppressAutoHyphens w:val="0"/>
        <w:autoSpaceDE w:val="0"/>
        <w:spacing w:before="57" w:after="57"/>
        <w:rPr>
          <w:lang w:val="el-GR"/>
        </w:rPr>
      </w:pPr>
      <w:r>
        <w:rPr>
          <w:lang w:val="el-GR"/>
        </w:rPr>
        <w:t>5.Δυνατότητα κινήσεως του βραχίονα οριζόντια, ηλεκτροκίνητα καθ’ ύψος, τροχιακή κίνηση (Orbital) 150ο τουλάχιστον, πλήρη περιστροφή ±205ο και γωνιακή κίνηση βραχίονα τουλάχιστον 10ο για πλήρη εξασφάλιση εγκάρσιων, Α – Ρ ή Ρ – Α και πλάγιων προβολών.</w:t>
      </w:r>
    </w:p>
    <w:p w14:paraId="511FA2C4" w14:textId="77777777" w:rsidR="008D4C56" w:rsidRDefault="008D4C56">
      <w:pPr>
        <w:suppressAutoHyphens w:val="0"/>
        <w:autoSpaceDE w:val="0"/>
        <w:spacing w:before="57" w:after="57"/>
        <w:rPr>
          <w:lang w:val="el-GR"/>
        </w:rPr>
      </w:pPr>
    </w:p>
    <w:p w14:paraId="5C96ABFC" w14:textId="77777777" w:rsidR="008D4C56" w:rsidRDefault="00000000">
      <w:pPr>
        <w:suppressAutoHyphens w:val="0"/>
        <w:autoSpaceDE w:val="0"/>
        <w:spacing w:before="57" w:after="57"/>
        <w:rPr>
          <w:lang w:val="el-GR"/>
        </w:rPr>
      </w:pPr>
      <w:r>
        <w:rPr>
          <w:lang w:val="el-GR"/>
        </w:rPr>
        <w:t>6.Η γεννήτρια να είναι προηγμένης τεχνολογίας υψηλής συχνότητας (high frequency) χαμηλής δόσης ακτινοβολίας. Το σύστημα να διαθέτει επιλογές ακτινογράφησης, παλμικής ακτινοσκόπησης, συνεχής ακτινοσκόπησης, κατακράτηση της τελευταίας ακτινοσκοπικής εικόνας (last image hold) και ψηφιακή ακτινογραφία με ακτινοσκόπηση ενός παλμού για μέγιστη ευκρίνεια των προς αποθήκευση στον σταθμό εργασίας εικόνων.</w:t>
      </w:r>
    </w:p>
    <w:p w14:paraId="205CCB90" w14:textId="77777777" w:rsidR="008D4C56" w:rsidRDefault="008D4C56">
      <w:pPr>
        <w:suppressAutoHyphens w:val="0"/>
        <w:autoSpaceDE w:val="0"/>
        <w:spacing w:before="57" w:after="57"/>
        <w:rPr>
          <w:lang w:val="el-GR"/>
        </w:rPr>
      </w:pPr>
    </w:p>
    <w:p w14:paraId="4E8B3011" w14:textId="77777777" w:rsidR="008D4C56" w:rsidRDefault="00000000">
      <w:pPr>
        <w:suppressAutoHyphens w:val="0"/>
        <w:autoSpaceDE w:val="0"/>
        <w:spacing w:before="57" w:after="57"/>
        <w:rPr>
          <w:lang w:val="el-GR"/>
        </w:rPr>
      </w:pPr>
      <w:r>
        <w:rPr>
          <w:lang w:val="el-GR"/>
        </w:rPr>
        <w:t>7.Να διαθέτει λειτουργία συνεχούς ακτινοσκόπησης τουλάχιστον 25fps, παλμικής ακτινοσκόπησης τουλάχιστον 8pps και δυνατότητα καταγραφής cine τουλάχιστον 180min.</w:t>
      </w:r>
    </w:p>
    <w:p w14:paraId="7329C965" w14:textId="77777777" w:rsidR="008D4C56" w:rsidRDefault="008D4C56">
      <w:pPr>
        <w:suppressAutoHyphens w:val="0"/>
        <w:autoSpaceDE w:val="0"/>
        <w:spacing w:before="57" w:after="57"/>
        <w:rPr>
          <w:lang w:val="el-GR"/>
        </w:rPr>
      </w:pPr>
    </w:p>
    <w:p w14:paraId="4AD1AFFC" w14:textId="77777777" w:rsidR="008D4C56" w:rsidRDefault="00000000">
      <w:pPr>
        <w:suppressAutoHyphens w:val="0"/>
        <w:autoSpaceDE w:val="0"/>
        <w:spacing w:before="57" w:after="57"/>
        <w:rPr>
          <w:lang w:val="el-GR"/>
        </w:rPr>
      </w:pPr>
      <w:r>
        <w:rPr>
          <w:lang w:val="el-GR"/>
        </w:rPr>
        <w:t>8.Η γεννήτρια να έχει κατ’ ελάχιστο τις ακόλουθες αποδόσεις τουλάχιστον 2.3 kW, 110 kV και 24mA.</w:t>
      </w:r>
    </w:p>
    <w:p w14:paraId="454F83E1" w14:textId="77777777" w:rsidR="008D4C56" w:rsidRDefault="008D4C56">
      <w:pPr>
        <w:suppressAutoHyphens w:val="0"/>
        <w:autoSpaceDE w:val="0"/>
        <w:spacing w:before="57" w:after="57"/>
        <w:rPr>
          <w:lang w:val="el-GR"/>
        </w:rPr>
      </w:pPr>
    </w:p>
    <w:p w14:paraId="6420192F" w14:textId="77777777" w:rsidR="008D4C56" w:rsidRDefault="00000000">
      <w:pPr>
        <w:suppressAutoHyphens w:val="0"/>
        <w:autoSpaceDE w:val="0"/>
        <w:spacing w:before="57" w:after="57"/>
        <w:rPr>
          <w:lang w:val="el-GR"/>
        </w:rPr>
      </w:pPr>
      <w:r>
        <w:rPr>
          <w:lang w:val="el-GR"/>
        </w:rPr>
        <w:t>9.Να διαθέτει τεχνική διαχείρισης θερμοκρασίας του συστήματος προκειμένου να εξασφαλίζεται η συνεχής λειτουργία του με ένδειξη στο χρήστη. Να διαθέτει κατ’ ελάχιστον θερμοχωρητικότητα περιβλήματος της τάξεως του 0,9 MHU , θερμοχωρητικότητα ανόδου τουλάχιστον 60 KHU και ρυθμό απαγωγής θερμότητας ανόδου τουλάχιστον 37 KHU ώστε να εξασφαλίζεται πολύ μεγάλος χρόνος λειτουργίας ακτινοσκόπησης, καθώς και υψηλός ρυθμός απαγωγής θερμότητας.</w:t>
      </w:r>
    </w:p>
    <w:p w14:paraId="5864A372" w14:textId="77777777" w:rsidR="008D4C56" w:rsidRDefault="008D4C56">
      <w:pPr>
        <w:suppressAutoHyphens w:val="0"/>
        <w:autoSpaceDE w:val="0"/>
        <w:spacing w:before="57" w:after="57"/>
        <w:rPr>
          <w:lang w:val="el-GR"/>
        </w:rPr>
      </w:pPr>
    </w:p>
    <w:p w14:paraId="3BDCB9F3" w14:textId="77777777" w:rsidR="008D4C56" w:rsidRDefault="00000000">
      <w:pPr>
        <w:suppressAutoHyphens w:val="0"/>
        <w:autoSpaceDE w:val="0"/>
        <w:spacing w:before="57" w:after="57"/>
        <w:rPr>
          <w:lang w:val="el-GR"/>
        </w:rPr>
      </w:pPr>
      <w:r>
        <w:rPr>
          <w:lang w:val="el-GR"/>
        </w:rPr>
        <w:t>10.Να διαθέτει σύγχρονο χειριστήριο αφής τουλάχιστον 10΄΄ με προβολή της ζωντανής εικόνας και να διαθέτει αμφίδρομη επικοινωνία με το κεντρικό monitor προβολής. Να υπάρχει η δυνατότητα χειρισμού όλων των παραμέτρων (mA – kV/προγράμματα ακτινοσκόπησης, ψηφιακό σχεδιασμό, διαφραγμάτων) και επιλογής των τελευταίων εικόνων αναφοράς. Να διαθέτει ποδοδιακόπτη ελέγχου ακτινοσκόπησης.</w:t>
      </w:r>
    </w:p>
    <w:p w14:paraId="47AAD6E0" w14:textId="77777777" w:rsidR="008D4C56" w:rsidRDefault="008D4C56">
      <w:pPr>
        <w:suppressAutoHyphens w:val="0"/>
        <w:autoSpaceDE w:val="0"/>
        <w:spacing w:before="57" w:after="57"/>
        <w:rPr>
          <w:lang w:val="el-GR"/>
        </w:rPr>
      </w:pPr>
    </w:p>
    <w:p w14:paraId="7B5C618F" w14:textId="77777777" w:rsidR="008D4C56" w:rsidRDefault="00000000">
      <w:pPr>
        <w:suppressAutoHyphens w:val="0"/>
        <w:autoSpaceDE w:val="0"/>
        <w:spacing w:before="57" w:after="57"/>
        <w:rPr>
          <w:lang w:val="el-GR"/>
        </w:rPr>
      </w:pPr>
      <w:r>
        <w:rPr>
          <w:lang w:val="el-GR"/>
        </w:rPr>
        <w:t>11.Να φέρει ακτινολογική λυχνία, 1 ή 2 εστιών με διάσταση της μικρότερης εστίας ≤ 0.6 mm και φιλτράρισμα &gt; 3mm , για μέγιστη αποκοπή ακτινοβολίας και προστασία του εξεταζόμενου από αναίτια επιβάρυνση με δόση.» Ο χειρισμός να γίνεται μέσω σύγχρονης γενιάς πάνελ χειρισμού, με νεότερης τεχνολογίας ψηφιακά κομβία χειρισμού αφής</w:t>
      </w:r>
    </w:p>
    <w:p w14:paraId="59E340F8" w14:textId="77777777" w:rsidR="008D4C56" w:rsidRDefault="008D4C56">
      <w:pPr>
        <w:suppressAutoHyphens w:val="0"/>
        <w:autoSpaceDE w:val="0"/>
        <w:spacing w:before="57" w:after="57"/>
        <w:rPr>
          <w:lang w:val="el-GR"/>
        </w:rPr>
      </w:pPr>
    </w:p>
    <w:p w14:paraId="6CD1FD84" w14:textId="77777777" w:rsidR="008D4C56" w:rsidRDefault="00000000">
      <w:pPr>
        <w:suppressAutoHyphens w:val="0"/>
        <w:autoSpaceDE w:val="0"/>
        <w:spacing w:before="57" w:after="57"/>
        <w:rPr>
          <w:lang w:val="el-GR"/>
        </w:rPr>
      </w:pPr>
      <w:r>
        <w:rPr>
          <w:lang w:val="el-GR"/>
        </w:rPr>
        <w:t>12.Τα διαφράγματα να είναι ίριδας ή τύπου ίριδας ή ορθογώνια συμμετρικά ή ασύμμετρα.</w:t>
      </w:r>
    </w:p>
    <w:p w14:paraId="4F763811" w14:textId="77777777" w:rsidR="008D4C56" w:rsidRDefault="008D4C56">
      <w:pPr>
        <w:suppressAutoHyphens w:val="0"/>
        <w:autoSpaceDE w:val="0"/>
        <w:spacing w:before="57" w:after="57"/>
        <w:rPr>
          <w:lang w:val="el-GR"/>
        </w:rPr>
      </w:pPr>
    </w:p>
    <w:p w14:paraId="565FF2A3" w14:textId="77777777" w:rsidR="008D4C56" w:rsidRDefault="00000000">
      <w:pPr>
        <w:suppressAutoHyphens w:val="0"/>
        <w:autoSpaceDE w:val="0"/>
        <w:spacing w:before="57" w:after="57"/>
        <w:rPr>
          <w:lang w:val="el-GR"/>
        </w:rPr>
      </w:pPr>
      <w:r>
        <w:rPr>
          <w:lang w:val="el-GR"/>
        </w:rPr>
        <w:t>13.Να διαθέτει ψηφιακό ανιχνευτή flat panel (FD) τεχνολογίας CMOS  με ωφέλιμο πεδίο τουλάχιστον  29X29 cm , μήτρας τουλάχιστον 1.5k x 1.5k , με σύστημα αυτόματης ρύθμισης της δόσης (kV και mA), και ονομαστικό μέγεθος κόκκου ≤ 200 μm.</w:t>
      </w:r>
    </w:p>
    <w:p w14:paraId="79C5D2EF" w14:textId="77777777" w:rsidR="008D4C56" w:rsidRDefault="008D4C56">
      <w:pPr>
        <w:suppressAutoHyphens w:val="0"/>
        <w:autoSpaceDE w:val="0"/>
        <w:spacing w:before="57" w:after="57"/>
        <w:rPr>
          <w:lang w:val="el-GR"/>
        </w:rPr>
      </w:pPr>
    </w:p>
    <w:p w14:paraId="41D7848B" w14:textId="77777777" w:rsidR="008D4C56" w:rsidRDefault="00000000">
      <w:pPr>
        <w:suppressAutoHyphens w:val="0"/>
        <w:autoSpaceDE w:val="0"/>
        <w:spacing w:before="57" w:after="57"/>
        <w:rPr>
          <w:lang w:val="el-GR"/>
        </w:rPr>
      </w:pPr>
      <w:r>
        <w:rPr>
          <w:lang w:val="el-GR"/>
        </w:rPr>
        <w:t>14.Να προσφερθεί με DQE  τουλάχιστον 70% για μείωση του θορύβου και ταυτόχρονη μετάδοση υψηλής ποιότητας εικόνας. Η ανάλυση να είναι τουλάχιστον 2,8 lp/mm.</w:t>
      </w:r>
    </w:p>
    <w:p w14:paraId="615878C3" w14:textId="77777777" w:rsidR="008D4C56" w:rsidRDefault="008D4C56">
      <w:pPr>
        <w:suppressAutoHyphens w:val="0"/>
        <w:autoSpaceDE w:val="0"/>
        <w:spacing w:before="57" w:after="57"/>
        <w:rPr>
          <w:lang w:val="el-GR"/>
        </w:rPr>
      </w:pPr>
    </w:p>
    <w:p w14:paraId="7E20C1B0" w14:textId="77777777" w:rsidR="008D4C56" w:rsidRDefault="00000000">
      <w:pPr>
        <w:suppressAutoHyphens w:val="0"/>
        <w:autoSpaceDE w:val="0"/>
        <w:spacing w:before="57" w:after="57"/>
        <w:rPr>
          <w:lang w:val="el-GR"/>
        </w:rPr>
      </w:pPr>
      <w:r>
        <w:rPr>
          <w:lang w:val="el-GR"/>
        </w:rPr>
        <w:t xml:space="preserve">15.Να διαθέτει δυο επίπεδα (flat) monitor τουλάχιστον 18΄΄ ή ένα monitor  τουλάχιστον 27’’ τύπου LCD, με υψηλή ανάλυση τουλάχιστον  2Κ , με εικόνα θέασης διαγώνιου τουλάχιστον 27 εκατοστών, καθώς και κατά την περιστροφή της εικόνας να διατηρούν πλήρως τα περιφερικά ανατομικά στοιχεία. Τα προσφερόμενα μόνιτορ να έχουν την δυνατότητα γωνίας θέασης άνω των 170ο έτσι ώστε να υπάρχει η καλύτερη δυνατή θέαση. </w:t>
      </w:r>
    </w:p>
    <w:p w14:paraId="0E0AFF0B" w14:textId="77777777" w:rsidR="008D4C56" w:rsidRDefault="008D4C56">
      <w:pPr>
        <w:suppressAutoHyphens w:val="0"/>
        <w:autoSpaceDE w:val="0"/>
        <w:spacing w:before="57" w:after="57"/>
        <w:rPr>
          <w:lang w:val="el-GR"/>
        </w:rPr>
      </w:pPr>
    </w:p>
    <w:p w14:paraId="0A08EE43" w14:textId="77777777" w:rsidR="008D4C56" w:rsidRDefault="00000000">
      <w:pPr>
        <w:suppressAutoHyphens w:val="0"/>
        <w:autoSpaceDE w:val="0"/>
        <w:spacing w:before="57" w:after="57"/>
        <w:rPr>
          <w:lang w:val="el-GR"/>
        </w:rPr>
      </w:pPr>
      <w:r>
        <w:rPr>
          <w:lang w:val="el-GR"/>
        </w:rPr>
        <w:t>16.Να εκτελεί περιστροφή και αντιστροφή της εικόνας. Επίσης να είναι δυνατή η συγκράτηση μίας εικόνας (π.χ. τελευταία) στο ένα monitor ενώ παράλληλα θα προβάλλεται η τρέχουσα εικόνα στο άλλο monitor.</w:t>
      </w:r>
    </w:p>
    <w:p w14:paraId="16CCF96C" w14:textId="77777777" w:rsidR="008D4C56" w:rsidRDefault="008D4C56">
      <w:pPr>
        <w:suppressAutoHyphens w:val="0"/>
        <w:autoSpaceDE w:val="0"/>
        <w:spacing w:before="57" w:after="57"/>
        <w:rPr>
          <w:lang w:val="el-GR"/>
        </w:rPr>
      </w:pPr>
    </w:p>
    <w:p w14:paraId="60455D69" w14:textId="77777777" w:rsidR="008D4C56" w:rsidRDefault="00000000">
      <w:pPr>
        <w:suppressAutoHyphens w:val="0"/>
        <w:autoSpaceDE w:val="0"/>
        <w:spacing w:before="57" w:after="57"/>
        <w:rPr>
          <w:lang w:val="el-GR"/>
        </w:rPr>
      </w:pPr>
      <w:r>
        <w:rPr>
          <w:lang w:val="el-GR"/>
        </w:rPr>
        <w:t>17.Να διαθέτει ενσωματωμένη μνήμη ≥100.000 στατικών εικόνων.</w:t>
      </w:r>
    </w:p>
    <w:p w14:paraId="06D720B8" w14:textId="77777777" w:rsidR="008D4C56" w:rsidRDefault="008D4C56">
      <w:pPr>
        <w:suppressAutoHyphens w:val="0"/>
        <w:autoSpaceDE w:val="0"/>
        <w:spacing w:before="57" w:after="57"/>
        <w:rPr>
          <w:lang w:val="el-GR"/>
        </w:rPr>
      </w:pPr>
    </w:p>
    <w:p w14:paraId="4B6F10D7" w14:textId="77777777" w:rsidR="008D4C56" w:rsidRDefault="00000000">
      <w:pPr>
        <w:suppressAutoHyphens w:val="0"/>
        <w:autoSpaceDE w:val="0"/>
        <w:spacing w:before="57" w:after="57"/>
        <w:rPr>
          <w:lang w:val="el-GR"/>
        </w:rPr>
      </w:pPr>
      <w:r>
        <w:rPr>
          <w:lang w:val="el-GR"/>
        </w:rPr>
        <w:t>18.Να διαθέτει λογισμικό ψηφιακής ενίσχυσης των παρυφών των απεικονιζόμενων οστών (Edge Enhancement) και μεταλλικών προθέσεων καθώς και μέτρηση αποστάσεων, γωνιών και να δίνεται η δυνατότητα σχολίων στις απεικονιζόμενες εικόνες.</w:t>
      </w:r>
    </w:p>
    <w:p w14:paraId="5CA10E06" w14:textId="77777777" w:rsidR="008D4C56" w:rsidRDefault="008D4C56">
      <w:pPr>
        <w:suppressAutoHyphens w:val="0"/>
        <w:autoSpaceDE w:val="0"/>
        <w:spacing w:before="57" w:after="57"/>
        <w:rPr>
          <w:lang w:val="el-GR"/>
        </w:rPr>
      </w:pPr>
    </w:p>
    <w:p w14:paraId="024836F1" w14:textId="77777777" w:rsidR="008D4C56" w:rsidRDefault="00000000">
      <w:pPr>
        <w:suppressAutoHyphens w:val="0"/>
        <w:autoSpaceDE w:val="0"/>
        <w:spacing w:before="57" w:after="57"/>
        <w:rPr>
          <w:lang w:val="el-GR"/>
        </w:rPr>
      </w:pPr>
      <w:r>
        <w:rPr>
          <w:lang w:val="el-GR"/>
        </w:rPr>
        <w:t>19.Να διαθέτει δυνατότητα αναβάθμισης με αγγειοχειρουργικό πακέτο , ως επιλογή.</w:t>
      </w:r>
    </w:p>
    <w:p w14:paraId="0DFFAF4F" w14:textId="77777777" w:rsidR="008D4C56" w:rsidRDefault="008D4C56">
      <w:pPr>
        <w:suppressAutoHyphens w:val="0"/>
        <w:autoSpaceDE w:val="0"/>
        <w:spacing w:before="57" w:after="57"/>
        <w:rPr>
          <w:lang w:val="el-GR"/>
        </w:rPr>
      </w:pPr>
    </w:p>
    <w:p w14:paraId="5B3B577F" w14:textId="77777777" w:rsidR="008D4C56" w:rsidRDefault="00000000">
      <w:pPr>
        <w:suppressAutoHyphens w:val="0"/>
        <w:autoSpaceDE w:val="0"/>
        <w:spacing w:before="57" w:after="57"/>
        <w:rPr>
          <w:lang w:val="el-GR"/>
        </w:rPr>
      </w:pPr>
      <w:r>
        <w:rPr>
          <w:lang w:val="el-GR"/>
        </w:rPr>
        <w:t>20.Να διαθέτει αυτόματη προσαρμογή της φωτεινότητας και της αντίθεσης (auto windowing).</w:t>
      </w:r>
    </w:p>
    <w:p w14:paraId="76B0509E" w14:textId="77777777" w:rsidR="008D4C56" w:rsidRDefault="008D4C56">
      <w:pPr>
        <w:suppressAutoHyphens w:val="0"/>
        <w:autoSpaceDE w:val="0"/>
        <w:spacing w:before="57" w:after="57"/>
        <w:rPr>
          <w:lang w:val="el-GR"/>
        </w:rPr>
      </w:pPr>
    </w:p>
    <w:p w14:paraId="4F2F58A3" w14:textId="77777777" w:rsidR="008D4C56" w:rsidRDefault="00000000">
      <w:pPr>
        <w:suppressAutoHyphens w:val="0"/>
        <w:autoSpaceDE w:val="0"/>
        <w:spacing w:before="57" w:after="57"/>
        <w:rPr>
          <w:lang w:val="el-GR"/>
        </w:rPr>
      </w:pPr>
      <w:r>
        <w:rPr>
          <w:lang w:val="el-GR"/>
        </w:rPr>
        <w:t>21.Να διαθέτει ψηφιακό zoom με ενεργή ακτινοσκόπηση τουλάχιστον τριπλής μεγέθυνσης σε οποιαδήποτε επιλεγόμενη περιοχή της ακτινοσκοπικής εικόνας χωρίς την μετακίνηση του βραχίονα αλλά με ψηφιακή μετακίνηση και χωρίς την μεταβολή των στοιχείων (kV,mA).</w:t>
      </w:r>
    </w:p>
    <w:p w14:paraId="465AA404" w14:textId="77777777" w:rsidR="008D4C56" w:rsidRDefault="008D4C56">
      <w:pPr>
        <w:suppressAutoHyphens w:val="0"/>
        <w:autoSpaceDE w:val="0"/>
        <w:spacing w:before="57" w:after="57"/>
        <w:rPr>
          <w:lang w:val="el-GR"/>
        </w:rPr>
      </w:pPr>
    </w:p>
    <w:p w14:paraId="25626514" w14:textId="77777777" w:rsidR="008D4C56" w:rsidRDefault="00000000">
      <w:pPr>
        <w:suppressAutoHyphens w:val="0"/>
        <w:autoSpaceDE w:val="0"/>
        <w:spacing w:before="57" w:after="57"/>
        <w:rPr>
          <w:lang w:val="el-GR"/>
        </w:rPr>
      </w:pPr>
      <w:r>
        <w:rPr>
          <w:lang w:val="el-GR"/>
        </w:rPr>
        <w:t>22.Να διαθέτει λογισμικό που να προσαρμόζει δυναμικά την εικόνα και τα χαρακτηριστικά του φόντου, ανάλογα με την πυκνότητα του εξεταζόμενου ιστού/στοιχείου έτσι ώστε να αυξάνεται η ευκρίνεια της εικόνας και η καθαρότητα της εικόνας. Να περιγραφεί αναλυτικά.</w:t>
      </w:r>
    </w:p>
    <w:p w14:paraId="4EDBC130" w14:textId="77777777" w:rsidR="008D4C56" w:rsidRDefault="008D4C56">
      <w:pPr>
        <w:suppressAutoHyphens w:val="0"/>
        <w:autoSpaceDE w:val="0"/>
        <w:spacing w:before="57" w:after="57"/>
        <w:rPr>
          <w:lang w:val="el-GR"/>
        </w:rPr>
      </w:pPr>
    </w:p>
    <w:p w14:paraId="3A4B4DAD" w14:textId="77777777" w:rsidR="008D4C56" w:rsidRDefault="00000000">
      <w:pPr>
        <w:suppressAutoHyphens w:val="0"/>
        <w:autoSpaceDE w:val="0"/>
        <w:spacing w:before="57" w:after="57"/>
        <w:rPr>
          <w:lang w:val="el-GR"/>
        </w:rPr>
      </w:pPr>
      <w:r>
        <w:rPr>
          <w:lang w:val="el-GR"/>
        </w:rPr>
        <w:t>23.Να διαθέτει λογισμικό που να μειώνει τα σφάλματα (artifacts) κατά την μετακίνηση του στοιχείου εξέτασης με αποτέλεσμα να διαφαίνονται με καθαρότητα οι λεπτομέρειες του ιστού/στοιχείου και να μειώνει την υστέρηση στα χαρακτηριστικά της εικόνας. Να περιγραφεί αναλυτικά.</w:t>
      </w:r>
    </w:p>
    <w:p w14:paraId="6B1EDA62" w14:textId="77777777" w:rsidR="008D4C56" w:rsidRDefault="008D4C56">
      <w:pPr>
        <w:suppressAutoHyphens w:val="0"/>
        <w:autoSpaceDE w:val="0"/>
        <w:spacing w:before="57" w:after="57"/>
        <w:rPr>
          <w:lang w:val="el-GR"/>
        </w:rPr>
      </w:pPr>
    </w:p>
    <w:p w14:paraId="64C069C7" w14:textId="77777777" w:rsidR="008D4C56" w:rsidRDefault="00000000">
      <w:pPr>
        <w:suppressAutoHyphens w:val="0"/>
        <w:autoSpaceDE w:val="0"/>
        <w:spacing w:before="57" w:after="57"/>
        <w:rPr>
          <w:lang w:val="el-GR"/>
        </w:rPr>
      </w:pPr>
      <w:r>
        <w:rPr>
          <w:lang w:val="el-GR"/>
        </w:rPr>
        <w:t>24.Να προσφέρεται ενσωματωμένο, σύστημα μέτρησης της δόσης ακτινοβολίας σε mGy.cm2 ή εφάμιλλή μονάδα μέτρησης για συνεχή έλεγχο από το προσωπικό του χειρουργείου. Το σύστημα να αποτελεί εξάρτημα της βασικής μονάδας και να απεικονίζει την δόση απευθείας στην κονσόλα ελέγχου του μηχανήματος.</w:t>
      </w:r>
    </w:p>
    <w:p w14:paraId="42EF6A16" w14:textId="77777777" w:rsidR="008D4C56" w:rsidRDefault="008D4C56">
      <w:pPr>
        <w:suppressAutoHyphens w:val="0"/>
        <w:autoSpaceDE w:val="0"/>
        <w:spacing w:before="57" w:after="57"/>
        <w:rPr>
          <w:lang w:val="el-GR"/>
        </w:rPr>
      </w:pPr>
    </w:p>
    <w:p w14:paraId="2CAD84B0" w14:textId="77777777" w:rsidR="008D4C56" w:rsidRDefault="00000000">
      <w:pPr>
        <w:suppressAutoHyphens w:val="0"/>
        <w:autoSpaceDE w:val="0"/>
        <w:spacing w:before="57" w:after="57"/>
        <w:rPr>
          <w:lang w:val="el-GR"/>
        </w:rPr>
      </w:pPr>
      <w:r>
        <w:rPr>
          <w:lang w:val="el-GR"/>
        </w:rPr>
        <w:t>25.Να προσφερθεί σύστημα προστασίας από αιφνίδια διακοπή τροφοδοσίας (ενσωματωμένο ή εξωτερικό UPS ή ισοδύναμη λειτουργία προστασίας δεδομένων), με δυνατότητα διασφάλισης των δεδομένων για χρονικό διάστημα τουλάχιστον πέντε λεπτών.</w:t>
      </w:r>
    </w:p>
    <w:p w14:paraId="14936C86" w14:textId="77777777" w:rsidR="008D4C56" w:rsidRDefault="008D4C56">
      <w:pPr>
        <w:suppressAutoHyphens w:val="0"/>
        <w:autoSpaceDE w:val="0"/>
        <w:spacing w:before="57" w:after="57"/>
        <w:rPr>
          <w:lang w:val="el-GR"/>
        </w:rPr>
      </w:pPr>
    </w:p>
    <w:p w14:paraId="0E4A908C" w14:textId="77777777" w:rsidR="008D4C56" w:rsidRDefault="00000000">
      <w:pPr>
        <w:suppressAutoHyphens w:val="0"/>
        <w:autoSpaceDE w:val="0"/>
        <w:spacing w:before="57" w:after="57"/>
        <w:rPr>
          <w:lang w:val="el-GR"/>
        </w:rPr>
      </w:pPr>
      <w:r>
        <w:rPr>
          <w:lang w:val="el-GR"/>
        </w:rPr>
        <w:t>26.Να διατίθεται σύστημα επικέντρωσης με Laser στον ανιχνευτή.</w:t>
      </w:r>
    </w:p>
    <w:p w14:paraId="09C2485A" w14:textId="77777777" w:rsidR="008D4C56" w:rsidRDefault="008D4C56">
      <w:pPr>
        <w:suppressAutoHyphens w:val="0"/>
        <w:autoSpaceDE w:val="0"/>
        <w:spacing w:before="57" w:after="57"/>
        <w:rPr>
          <w:lang w:val="el-GR"/>
        </w:rPr>
      </w:pPr>
    </w:p>
    <w:p w14:paraId="4862E4D6" w14:textId="77777777" w:rsidR="008D4C56" w:rsidRDefault="00000000">
      <w:pPr>
        <w:suppressAutoHyphens w:val="0"/>
        <w:autoSpaceDE w:val="0"/>
        <w:spacing w:before="57" w:after="57"/>
        <w:rPr>
          <w:lang w:val="el-GR"/>
        </w:rPr>
      </w:pPr>
      <w:r>
        <w:rPr>
          <w:lang w:val="el-GR"/>
        </w:rPr>
        <w:t>27.Να υπάρχει δυνατότητα μεταφοράς δεδομένων και εικόνων μέσω πρωτοκόλλου DICOM.</w:t>
      </w:r>
    </w:p>
    <w:p w14:paraId="355FD733" w14:textId="77777777" w:rsidR="008D4C56" w:rsidRDefault="008D4C56">
      <w:pPr>
        <w:suppressAutoHyphens w:val="0"/>
        <w:autoSpaceDE w:val="0"/>
        <w:spacing w:before="57" w:after="57"/>
        <w:rPr>
          <w:lang w:val="el-GR"/>
        </w:rPr>
      </w:pPr>
    </w:p>
    <w:p w14:paraId="2E4E2EB3" w14:textId="77777777" w:rsidR="008D4C56" w:rsidRDefault="00000000">
      <w:pPr>
        <w:suppressAutoHyphens w:val="0"/>
        <w:autoSpaceDE w:val="0"/>
        <w:spacing w:before="57" w:after="57"/>
        <w:rPr>
          <w:lang w:val="el-GR"/>
        </w:rPr>
      </w:pPr>
      <w:r>
        <w:rPr>
          <w:lang w:val="el-GR"/>
        </w:rPr>
        <w:lastRenderedPageBreak/>
        <w:t>28.Να διατίθεται ψηφιακός θερμικός εκτυπωτής υψηλής ανάλυσης άμεσης εκτύπωσης τουλάχιστον Α6 ή μεγαλύτερο κατάλληλος για ιατρική χρήση με πρωτόκολλο IEC60601-1.</w:t>
      </w:r>
    </w:p>
    <w:p w14:paraId="0E9CC305" w14:textId="77777777" w:rsidR="008D4C56" w:rsidRDefault="008D4C56">
      <w:pPr>
        <w:suppressAutoHyphens w:val="0"/>
        <w:autoSpaceDE w:val="0"/>
        <w:spacing w:before="57" w:after="57"/>
        <w:rPr>
          <w:lang w:val="el-GR"/>
        </w:rPr>
      </w:pPr>
    </w:p>
    <w:p w14:paraId="2F2172AF" w14:textId="77777777" w:rsidR="008D4C56" w:rsidRDefault="008D4C56">
      <w:pPr>
        <w:suppressAutoHyphens w:val="0"/>
        <w:autoSpaceDE w:val="0"/>
        <w:spacing w:before="57" w:after="57"/>
        <w:rPr>
          <w:lang w:val="el-GR"/>
        </w:rPr>
      </w:pPr>
    </w:p>
    <w:p w14:paraId="7F9E0441" w14:textId="77777777" w:rsidR="008D4C56" w:rsidRDefault="00000000">
      <w:pPr>
        <w:suppressAutoHyphens w:val="0"/>
        <w:autoSpaceDE w:val="0"/>
        <w:spacing w:before="57" w:after="57"/>
        <w:rPr>
          <w:b/>
          <w:bCs/>
          <w:lang w:val="el-GR"/>
        </w:rPr>
      </w:pPr>
      <w:r>
        <w:rPr>
          <w:b/>
          <w:bCs/>
          <w:lang w:val="el-GR"/>
        </w:rPr>
        <w:t>ΕΙΔΙΚΟΙ ΟΡΟΙ</w:t>
      </w:r>
    </w:p>
    <w:p w14:paraId="22DA5783" w14:textId="77777777" w:rsidR="008D4C56" w:rsidRDefault="008D4C56">
      <w:pPr>
        <w:suppressAutoHyphens w:val="0"/>
        <w:autoSpaceDE w:val="0"/>
        <w:spacing w:before="57" w:after="57"/>
        <w:rPr>
          <w:lang w:val="el-GR"/>
        </w:rPr>
      </w:pPr>
    </w:p>
    <w:p w14:paraId="7358BFE3" w14:textId="77777777" w:rsidR="008D4C56" w:rsidRDefault="00000000">
      <w:pPr>
        <w:suppressAutoHyphens w:val="0"/>
        <w:autoSpaceDE w:val="0"/>
        <w:spacing w:before="57" w:after="57"/>
        <w:rPr>
          <w:lang w:val="el-GR"/>
        </w:rPr>
      </w:pPr>
      <w:r>
        <w:rPr>
          <w:lang w:val="el-GR"/>
        </w:rPr>
        <w:t>1.Να δοθεί εγγύηση καλής λειτουργίας για δύο (2) έτη, συμπεριλαμβανομένων όλων των προσφερόμενων μερών του συστήματος (και της ακτινολογικής λυχνίας και του ψηφιακού ανιχνευτή) και να αποδεικνύεται επάρκεια ανταλλακτικών και τεχνικής υποστήριξης για 10 έτη τουλάχιστον από την ημερομηνία παράδοσης του μηχανήματος (συμπεριλαμβάνοντας το χρόνο εγγύησης).</w:t>
      </w:r>
    </w:p>
    <w:p w14:paraId="233376EB" w14:textId="77777777" w:rsidR="008D4C56" w:rsidRDefault="008D4C56">
      <w:pPr>
        <w:suppressAutoHyphens w:val="0"/>
        <w:autoSpaceDE w:val="0"/>
        <w:spacing w:before="57" w:after="57"/>
        <w:rPr>
          <w:lang w:val="el-GR"/>
        </w:rPr>
      </w:pPr>
    </w:p>
    <w:p w14:paraId="1B8424EF" w14:textId="77777777" w:rsidR="008D4C56" w:rsidRDefault="00000000">
      <w:pPr>
        <w:suppressAutoHyphens w:val="0"/>
        <w:autoSpaceDE w:val="0"/>
        <w:spacing w:before="57" w:after="57"/>
        <w:rPr>
          <w:lang w:val="el-GR"/>
        </w:rPr>
      </w:pPr>
      <w:r>
        <w:rPr>
          <w:lang w:val="el-GR"/>
        </w:rPr>
        <w:t>2.Ο προσφερόμενος εξοπλισμός να διαθέτει CE mark και να πληροί τα διεθνή πρότυπα ασφαλείας IEC 60601-2-43.</w:t>
      </w:r>
    </w:p>
    <w:p w14:paraId="079CCFA5" w14:textId="77777777" w:rsidR="00366A0C" w:rsidRDefault="00366A0C">
      <w:pPr>
        <w:suppressAutoHyphens w:val="0"/>
        <w:autoSpaceDE w:val="0"/>
        <w:spacing w:before="57" w:after="57"/>
        <w:rPr>
          <w:lang w:val="el-GR"/>
        </w:rPr>
      </w:pPr>
    </w:p>
    <w:p w14:paraId="1086C2FD" w14:textId="77777777" w:rsidR="00366A0C" w:rsidRPr="00230D74" w:rsidRDefault="00366A0C" w:rsidP="00366A0C">
      <w:pPr>
        <w:pStyle w:val="aff1"/>
        <w:jc w:val="both"/>
        <w:rPr>
          <w:rFonts w:ascii="Arial" w:hAnsi="Arial" w:cs="Arial"/>
          <w:sz w:val="22"/>
          <w:szCs w:val="22"/>
          <w:lang w:val="el-GR"/>
        </w:rPr>
      </w:pPr>
      <w:r w:rsidRPr="00366A0C">
        <w:rPr>
          <w:lang w:val="el-GR"/>
        </w:rPr>
        <w:t>3.</w:t>
      </w:r>
      <w:r>
        <w:rPr>
          <w:lang w:val="el-GR"/>
        </w:rPr>
        <w:t xml:space="preserve"> </w:t>
      </w:r>
      <w:r w:rsidRPr="00230D74">
        <w:rPr>
          <w:rFonts w:ascii="Arial" w:hAnsi="Arial" w:cs="Arial"/>
          <w:sz w:val="22"/>
          <w:szCs w:val="22"/>
          <w:lang w:val="el-GR"/>
        </w:rPr>
        <w:t xml:space="preserve">Η προμηθεύτρια εταιρεία να είναι πιστοποιημένη με </w:t>
      </w:r>
      <w:r w:rsidRPr="00230D74">
        <w:rPr>
          <w:rFonts w:ascii="Arial" w:hAnsi="Arial" w:cs="Arial"/>
          <w:sz w:val="22"/>
          <w:szCs w:val="22"/>
        </w:rPr>
        <w:t>EN</w:t>
      </w:r>
      <w:r w:rsidRPr="00230D74">
        <w:rPr>
          <w:rFonts w:ascii="Arial" w:hAnsi="Arial" w:cs="Arial"/>
          <w:sz w:val="22"/>
          <w:szCs w:val="22"/>
          <w:lang w:val="el-GR"/>
        </w:rPr>
        <w:t xml:space="preserve"> </w:t>
      </w:r>
      <w:r w:rsidRPr="00230D74">
        <w:rPr>
          <w:rFonts w:ascii="Arial" w:hAnsi="Arial" w:cs="Arial"/>
          <w:sz w:val="22"/>
          <w:szCs w:val="22"/>
        </w:rPr>
        <w:t>ISO</w:t>
      </w:r>
      <w:r w:rsidRPr="00230D74">
        <w:rPr>
          <w:rFonts w:ascii="Arial" w:hAnsi="Arial" w:cs="Arial"/>
          <w:sz w:val="22"/>
          <w:szCs w:val="22"/>
          <w:lang w:val="el-GR"/>
        </w:rPr>
        <w:t xml:space="preserve"> 9001/08 &amp; </w:t>
      </w:r>
      <w:r w:rsidRPr="00230D74">
        <w:rPr>
          <w:rFonts w:ascii="Arial" w:hAnsi="Arial" w:cs="Arial"/>
          <w:sz w:val="22"/>
          <w:szCs w:val="22"/>
        </w:rPr>
        <w:t>ISO</w:t>
      </w:r>
      <w:r w:rsidRPr="00230D74">
        <w:rPr>
          <w:rFonts w:ascii="Arial" w:hAnsi="Arial" w:cs="Arial"/>
          <w:sz w:val="22"/>
          <w:szCs w:val="22"/>
          <w:lang w:val="el-GR"/>
        </w:rPr>
        <w:t xml:space="preserve"> 13485/03.</w:t>
      </w:r>
    </w:p>
    <w:p w14:paraId="3795665E" w14:textId="1CF32BFE" w:rsidR="00366A0C" w:rsidRPr="00366A0C" w:rsidRDefault="00366A0C" w:rsidP="00366A0C">
      <w:pPr>
        <w:autoSpaceDE w:val="0"/>
        <w:spacing w:before="57" w:after="57"/>
        <w:rPr>
          <w:lang w:val="el-GR"/>
        </w:rPr>
      </w:pPr>
    </w:p>
    <w:p w14:paraId="61349ACD" w14:textId="663EB869" w:rsidR="008D4C56" w:rsidRDefault="00366A0C">
      <w:pPr>
        <w:suppressAutoHyphens w:val="0"/>
        <w:autoSpaceDE w:val="0"/>
        <w:spacing w:before="57" w:after="57"/>
        <w:rPr>
          <w:lang w:val="el-GR"/>
        </w:rPr>
      </w:pPr>
      <w:r>
        <w:rPr>
          <w:lang w:val="el-GR"/>
        </w:rPr>
        <w:t>4. Να κατατεθεί πρόγραμμα εκπαίδευσης για όλο το εμπλεκόμενο προσωπικό (ιατροί, τεχνολόγοι – ακτινολόγοι, τεχνική υπηρεσία).</w:t>
      </w:r>
    </w:p>
    <w:p w14:paraId="1CE5AF42" w14:textId="77777777" w:rsidR="008D4C56" w:rsidRDefault="008D4C56">
      <w:pPr>
        <w:suppressAutoHyphens w:val="0"/>
        <w:autoSpaceDE w:val="0"/>
        <w:spacing w:before="57" w:after="57"/>
        <w:rPr>
          <w:lang w:val="el-GR"/>
        </w:rPr>
      </w:pPr>
    </w:p>
    <w:p w14:paraId="493808D6" w14:textId="1435BB44" w:rsidR="008D4C56" w:rsidRDefault="00366A0C">
      <w:pPr>
        <w:suppressAutoHyphens w:val="0"/>
        <w:autoSpaceDE w:val="0"/>
        <w:spacing w:before="57" w:after="57"/>
        <w:rPr>
          <w:lang w:val="el-GR"/>
        </w:rPr>
      </w:pPr>
      <w:r>
        <w:rPr>
          <w:lang w:val="el-GR"/>
        </w:rPr>
        <w:t>5.Οι συμμετέχοντες να διαθέτουν μόνιμα οργανωμένο τμήμα τεχνικής υποστήριξης και service, καθώς και κατάλληλα εκπαιδευμένο προσωπικό, με πιστοποιητικό εκπαίδευσης από τον κατασκευαστικό οίκο για τη συντήρηση των προσφερόμενων ειδών.</w:t>
      </w:r>
    </w:p>
    <w:p w14:paraId="38AA0A21" w14:textId="77777777" w:rsidR="008D4C56" w:rsidRDefault="008D4C56">
      <w:pPr>
        <w:suppressAutoHyphens w:val="0"/>
        <w:autoSpaceDE w:val="0"/>
        <w:spacing w:before="57" w:after="57"/>
        <w:rPr>
          <w:lang w:val="el-GR"/>
        </w:rPr>
      </w:pPr>
    </w:p>
    <w:p w14:paraId="4F81A40F" w14:textId="6A4CB169" w:rsidR="008D4C56" w:rsidRDefault="00366A0C">
      <w:pPr>
        <w:suppressAutoHyphens w:val="0"/>
        <w:autoSpaceDE w:val="0"/>
        <w:spacing w:before="57" w:after="57"/>
        <w:rPr>
          <w:lang w:val="el-GR"/>
        </w:rPr>
      </w:pPr>
      <w:r>
        <w:rPr>
          <w:lang w:val="el-GR"/>
        </w:rPr>
        <w:t>6.Επί ποινή αποκλεισμού, η τεχνική προσφορά θα συνοδεύεται υποχρεωτικά από φύλλο συμμόρφωσης στο οποίο θα δίδονται απαντήσεις εκ μέρους των συμμετεχόντων για όλες τις προδιαγραφές με την ίδια ακριβώς σειρά και θα πρέπει να είναι αναλυτικές και όχι μονολεκτικές καθώς και να αποτυπώνουν πλήρως και με λεπτομέρεια την συμμόρφωση ή μή με τα ζητούμενα και με σαφείς παραπομπές στα επίσημα έντυπα του κατασκευαστή ή/και σε βεβαιώσεις/δηλώσεις του κατασκευαστικού οίκου.</w:t>
      </w:r>
    </w:p>
    <w:p w14:paraId="7341B538" w14:textId="77777777" w:rsidR="008D4C56" w:rsidRDefault="008D4C56">
      <w:pPr>
        <w:suppressAutoHyphens w:val="0"/>
        <w:autoSpaceDE w:val="0"/>
        <w:spacing w:before="57" w:after="57"/>
        <w:rPr>
          <w:lang w:val="el-GR"/>
        </w:rPr>
      </w:pPr>
    </w:p>
    <w:p w14:paraId="2E3AFBFC" w14:textId="5948902E" w:rsidR="008D4C56" w:rsidRDefault="00366A0C">
      <w:pPr>
        <w:suppressAutoHyphens w:val="0"/>
        <w:autoSpaceDE w:val="0"/>
        <w:spacing w:before="57" w:after="57"/>
        <w:rPr>
          <w:lang w:val="el-GR"/>
        </w:rPr>
      </w:pPr>
      <w:r>
        <w:rPr>
          <w:lang w:val="el-GR"/>
        </w:rPr>
        <w:t>7.Να συνοδεύεται από επίσημο εγχειρίδιο χρήσης του κατασκευαστικού οίκου στην Ελληνική γλώσσα (USERMANUAL) κατά την παράδοση και επίσημο εγχειρίδιο συντήρησης του κατασκευαστικού οίκου (SERVICEMANUAL) στην Ελληνική ή Αγγλική γλώσσα.</w:t>
      </w:r>
    </w:p>
    <w:p w14:paraId="21391C29" w14:textId="77777777" w:rsidR="008D4C56" w:rsidRDefault="008D4C56">
      <w:pPr>
        <w:suppressAutoHyphens w:val="0"/>
        <w:autoSpaceDE w:val="0"/>
        <w:spacing w:before="57" w:after="57"/>
        <w:rPr>
          <w:lang w:val="el-GR"/>
        </w:rPr>
      </w:pPr>
    </w:p>
    <w:p w14:paraId="70B74D6F" w14:textId="7CFBBB2F" w:rsidR="008D4C56" w:rsidRDefault="00366A0C">
      <w:pPr>
        <w:suppressAutoHyphens w:val="0"/>
        <w:autoSpaceDE w:val="0"/>
        <w:spacing w:before="57" w:after="57"/>
        <w:rPr>
          <w:lang w:val="el-GR"/>
        </w:rPr>
      </w:pPr>
      <w:r>
        <w:rPr>
          <w:lang w:val="el-GR"/>
        </w:rPr>
        <w:t>8.Ο χρόνος παράδοσης να μην υπερβαίνει τις 90 (ενενήντα) ημέρες από την ημερομηνία υπογραφής της σύμβασης.</w:t>
      </w:r>
    </w:p>
    <w:p w14:paraId="27CE9175" w14:textId="77777777" w:rsidR="008D4C56" w:rsidRDefault="008D4C56">
      <w:pPr>
        <w:suppressAutoHyphens w:val="0"/>
        <w:autoSpaceDE w:val="0"/>
        <w:spacing w:before="57" w:after="57"/>
        <w:rPr>
          <w:lang w:val="el-GR"/>
        </w:rPr>
      </w:pPr>
    </w:p>
    <w:p w14:paraId="5E0651C7" w14:textId="77777777" w:rsidR="008D4C56" w:rsidRDefault="00000000">
      <w:pPr>
        <w:pStyle w:val="2"/>
        <w:tabs>
          <w:tab w:val="clear" w:pos="567"/>
          <w:tab w:val="left" w:pos="0"/>
        </w:tabs>
        <w:spacing w:before="57" w:after="57"/>
        <w:ind w:left="0" w:firstLine="0"/>
        <w:rPr>
          <w:i/>
          <w:color w:val="5B9BD5"/>
          <w:lang w:val="el-GR"/>
        </w:rPr>
      </w:pPr>
      <w:bookmarkStart w:id="96" w:name="_Toc29023"/>
      <w:r>
        <w:rPr>
          <w:lang w:val="el-GR"/>
        </w:rPr>
        <w:t>ΠΑΡΑΡΤΗΜΑ ΙΙI – ΕΕΕΣ</w:t>
      </w:r>
      <w:bookmarkEnd w:id="96"/>
      <w:r>
        <w:rPr>
          <w:lang w:val="el-GR"/>
        </w:rPr>
        <w:t xml:space="preserve"> </w:t>
      </w:r>
    </w:p>
    <w:p w14:paraId="5B70EE88" w14:textId="77777777" w:rsidR="008D4C56" w:rsidRDefault="00000000">
      <w:pPr>
        <w:autoSpaceDE w:val="0"/>
        <w:autoSpaceDN w:val="0"/>
        <w:adjustRightInd w:val="0"/>
        <w:spacing w:before="120" w:after="0"/>
        <w:rPr>
          <w:rFonts w:eastAsia="Calibri" w:cs="Times New Roman"/>
          <w:szCs w:val="22"/>
          <w:lang w:val="el-GR"/>
        </w:rPr>
      </w:pPr>
      <w:r>
        <w:rPr>
          <w:rFonts w:eastAsia="Calibri" w:cs="Times New Roman"/>
          <w:szCs w:val="22"/>
          <w:lang w:val="el-GR"/>
        </w:rPr>
        <w:t xml:space="preserve">Ο (υπό) φάκελος των δικαιολογητικών συμμετοχής περιλαμβάνει το Ευρωπαϊκό Ενιαίο Έγγραφο Σύμβασης (Ε.Ε.Ε.Σ) σύμφωνα με τα άρθρα 79 και 79Α του ν. 4412/2016 και υποβάλλεται σύμφωνα με τις ακόλουθες προβλέψεις: </w:t>
      </w:r>
    </w:p>
    <w:p w14:paraId="0E9C20A8" w14:textId="77777777" w:rsidR="008D4C56" w:rsidRDefault="008D4C56">
      <w:pPr>
        <w:autoSpaceDE w:val="0"/>
        <w:autoSpaceDN w:val="0"/>
        <w:adjustRightInd w:val="0"/>
        <w:spacing w:after="0"/>
        <w:rPr>
          <w:rFonts w:eastAsia="Calibri" w:cs="Times New Roman"/>
          <w:szCs w:val="22"/>
          <w:lang w:val="el-GR"/>
        </w:rPr>
      </w:pPr>
    </w:p>
    <w:p w14:paraId="06DD748E" w14:textId="77777777" w:rsidR="008D4C56" w:rsidRDefault="00000000">
      <w:pPr>
        <w:autoSpaceDE w:val="0"/>
        <w:autoSpaceDN w:val="0"/>
        <w:adjustRightInd w:val="0"/>
        <w:rPr>
          <w:rFonts w:eastAsia="Calibri" w:cs="Times New Roman"/>
          <w:b/>
          <w:bCs/>
          <w:szCs w:val="22"/>
          <w:u w:val="single"/>
          <w:lang w:val="el-GR"/>
        </w:rPr>
      </w:pPr>
      <w:r>
        <w:rPr>
          <w:rFonts w:eastAsia="Calibri" w:cs="Times New Roman"/>
          <w:b/>
          <w:bCs/>
          <w:szCs w:val="22"/>
          <w:u w:val="single"/>
          <w:lang w:val="el-GR"/>
        </w:rPr>
        <w:t>α. Η Αναθέτουσα Αρχή:</w:t>
      </w:r>
    </w:p>
    <w:p w14:paraId="09D55C78" w14:textId="77777777" w:rsidR="008D4C56" w:rsidRDefault="00000000">
      <w:pPr>
        <w:autoSpaceDE w:val="0"/>
        <w:autoSpaceDN w:val="0"/>
        <w:adjustRightInd w:val="0"/>
        <w:rPr>
          <w:rFonts w:eastAsia="Calibri" w:cs="Times New Roman"/>
          <w:bCs/>
          <w:szCs w:val="22"/>
          <w:lang w:val="el-GR"/>
        </w:rPr>
      </w:pPr>
      <w:r>
        <w:rPr>
          <w:rFonts w:eastAsia="Calibri" w:cs="Times New Roman"/>
          <w:bCs/>
          <w:szCs w:val="22"/>
          <w:lang w:val="el-GR"/>
        </w:rPr>
        <w:t xml:space="preserve">1. Δημιουργεί μέσα από την ιστοσελίδα: </w:t>
      </w:r>
    </w:p>
    <w:p w14:paraId="68111B12" w14:textId="77777777" w:rsidR="008D4C56" w:rsidRDefault="008D4C56">
      <w:pPr>
        <w:autoSpaceDE w:val="0"/>
        <w:autoSpaceDN w:val="0"/>
        <w:adjustRightInd w:val="0"/>
        <w:jc w:val="center"/>
        <w:rPr>
          <w:rFonts w:eastAsia="Calibri" w:cs="Times New Roman"/>
          <w:szCs w:val="22"/>
          <w:lang w:val="el-GR"/>
        </w:rPr>
      </w:pPr>
      <w:hyperlink r:id="rId35" w:history="1">
        <w:r>
          <w:rPr>
            <w:rStyle w:val="-0"/>
            <w:rFonts w:eastAsia="Calibri" w:cs="Times New Roman"/>
            <w:szCs w:val="22"/>
          </w:rPr>
          <w:t>https</w:t>
        </w:r>
        <w:r>
          <w:rPr>
            <w:rStyle w:val="-0"/>
            <w:rFonts w:eastAsia="Calibri" w:cs="Times New Roman"/>
            <w:szCs w:val="22"/>
            <w:lang w:val="el-GR"/>
          </w:rPr>
          <w:t>://</w:t>
        </w:r>
        <w:r>
          <w:rPr>
            <w:rStyle w:val="-0"/>
            <w:rFonts w:eastAsia="Calibri" w:cs="Times New Roman"/>
            <w:szCs w:val="22"/>
          </w:rPr>
          <w:t>espd</w:t>
        </w:r>
        <w:r>
          <w:rPr>
            <w:rStyle w:val="-0"/>
            <w:rFonts w:eastAsia="Calibri" w:cs="Times New Roman"/>
            <w:szCs w:val="22"/>
            <w:lang w:val="el-GR"/>
          </w:rPr>
          <w:t>.</w:t>
        </w:r>
        <w:r>
          <w:rPr>
            <w:rStyle w:val="-0"/>
            <w:rFonts w:eastAsia="Calibri" w:cs="Times New Roman"/>
            <w:szCs w:val="22"/>
          </w:rPr>
          <w:t>eprocurement</w:t>
        </w:r>
        <w:r>
          <w:rPr>
            <w:rStyle w:val="-0"/>
            <w:rFonts w:eastAsia="Calibri" w:cs="Times New Roman"/>
            <w:szCs w:val="22"/>
            <w:lang w:val="el-GR"/>
          </w:rPr>
          <w:t>.</w:t>
        </w:r>
        <w:r>
          <w:rPr>
            <w:rStyle w:val="-0"/>
            <w:rFonts w:eastAsia="Calibri" w:cs="Times New Roman"/>
            <w:szCs w:val="22"/>
          </w:rPr>
          <w:t>gov</w:t>
        </w:r>
        <w:r>
          <w:rPr>
            <w:rStyle w:val="-0"/>
            <w:rFonts w:eastAsia="Calibri" w:cs="Times New Roman"/>
            <w:szCs w:val="22"/>
            <w:lang w:val="el-GR"/>
          </w:rPr>
          <w:t>.</w:t>
        </w:r>
        <w:r>
          <w:rPr>
            <w:rStyle w:val="-0"/>
            <w:rFonts w:eastAsia="Calibri" w:cs="Times New Roman"/>
            <w:szCs w:val="22"/>
          </w:rPr>
          <w:t>g</w:t>
        </w:r>
        <w:r>
          <w:rPr>
            <w:rStyle w:val="-0"/>
            <w:rFonts w:eastAsia="Calibri" w:cs="Times New Roman"/>
            <w:szCs w:val="22"/>
            <w:lang w:val="en-US"/>
          </w:rPr>
          <w:t>r</w:t>
        </w:r>
        <w:r>
          <w:rPr>
            <w:rStyle w:val="-0"/>
            <w:rFonts w:eastAsia="Calibri" w:cs="Times New Roman"/>
            <w:szCs w:val="22"/>
            <w:lang w:val="el-GR"/>
          </w:rPr>
          <w:t>/</w:t>
        </w:r>
      </w:hyperlink>
    </w:p>
    <w:p w14:paraId="1CD01BDC" w14:textId="77777777" w:rsidR="008D4C56" w:rsidRDefault="00000000">
      <w:pPr>
        <w:autoSpaceDE w:val="0"/>
        <w:autoSpaceDN w:val="0"/>
        <w:adjustRightInd w:val="0"/>
        <w:rPr>
          <w:rFonts w:eastAsia="Calibri" w:cs="Times New Roman"/>
          <w:szCs w:val="22"/>
          <w:lang w:val="el-GR"/>
        </w:rPr>
      </w:pPr>
      <w:r>
        <w:rPr>
          <w:rFonts w:eastAsia="Calibri" w:cs="Times New Roman"/>
          <w:szCs w:val="22"/>
          <w:lang w:val="el-GR"/>
        </w:rPr>
        <w:lastRenderedPageBreak/>
        <w:t xml:space="preserve">το Ε.Ε.Ε.Σ που καλύπτει τις ανάγκες της παρούσας διακήρυξης, συμπληρώνοντας και επιλέγοντας τα κατάλληλα πεδία. </w:t>
      </w:r>
    </w:p>
    <w:p w14:paraId="1053EC37" w14:textId="77777777" w:rsidR="008D4C56" w:rsidRDefault="008D4C56">
      <w:pPr>
        <w:autoSpaceDE w:val="0"/>
        <w:autoSpaceDN w:val="0"/>
        <w:adjustRightInd w:val="0"/>
        <w:rPr>
          <w:rFonts w:eastAsia="Calibri" w:cs="Times New Roman"/>
          <w:b/>
          <w:bCs/>
          <w:szCs w:val="22"/>
          <w:lang w:val="el-GR"/>
        </w:rPr>
      </w:pPr>
    </w:p>
    <w:p w14:paraId="634CCA90" w14:textId="77777777" w:rsidR="008D4C56" w:rsidRDefault="00000000">
      <w:pPr>
        <w:autoSpaceDE w:val="0"/>
        <w:autoSpaceDN w:val="0"/>
        <w:adjustRightInd w:val="0"/>
        <w:rPr>
          <w:rFonts w:eastAsia="Calibri" w:cs="Times New Roman"/>
          <w:szCs w:val="22"/>
          <w:lang w:val="el-GR"/>
        </w:rPr>
      </w:pPr>
      <w:r>
        <w:rPr>
          <w:rFonts w:eastAsia="Calibri" w:cs="Times New Roman"/>
          <w:bCs/>
          <w:szCs w:val="22"/>
          <w:lang w:val="el-GR"/>
        </w:rPr>
        <w:t>2.</w:t>
      </w:r>
      <w:r>
        <w:rPr>
          <w:rFonts w:eastAsia="Calibri" w:cs="Times New Roman"/>
          <w:b/>
          <w:bCs/>
          <w:szCs w:val="22"/>
          <w:lang w:val="el-GR"/>
        </w:rPr>
        <w:t xml:space="preserve"> </w:t>
      </w:r>
      <w:r>
        <w:rPr>
          <w:rFonts w:eastAsia="Calibri" w:cs="Times New Roman"/>
          <w:szCs w:val="22"/>
          <w:lang w:val="el-GR"/>
        </w:rPr>
        <w:t xml:space="preserve">Στο τέλος της διαδικασίας δημιουργίας του Ε.Ε.Ε.Σ, επιλέγει εξαγωγή. </w:t>
      </w:r>
    </w:p>
    <w:p w14:paraId="27EF74E6" w14:textId="77777777" w:rsidR="008D4C56" w:rsidRDefault="008D4C56">
      <w:pPr>
        <w:autoSpaceDE w:val="0"/>
        <w:autoSpaceDN w:val="0"/>
        <w:adjustRightInd w:val="0"/>
        <w:rPr>
          <w:rFonts w:eastAsia="Calibri" w:cs="Times New Roman"/>
          <w:szCs w:val="22"/>
          <w:lang w:val="el-GR"/>
        </w:rPr>
      </w:pPr>
    </w:p>
    <w:p w14:paraId="6B0A7C0B" w14:textId="77777777" w:rsidR="008D4C56" w:rsidRDefault="00000000">
      <w:pPr>
        <w:autoSpaceDE w:val="0"/>
        <w:autoSpaceDN w:val="0"/>
        <w:adjustRightInd w:val="0"/>
        <w:rPr>
          <w:rFonts w:eastAsia="Calibri" w:cs="Times New Roman"/>
          <w:szCs w:val="22"/>
          <w:lang w:val="el-GR"/>
        </w:rPr>
      </w:pPr>
      <w:r>
        <w:rPr>
          <w:rFonts w:eastAsia="Calibri" w:cs="Times New Roman"/>
          <w:bCs/>
          <w:szCs w:val="22"/>
          <w:lang w:val="el-GR"/>
        </w:rPr>
        <w:t>3.</w:t>
      </w:r>
      <w:r>
        <w:rPr>
          <w:rFonts w:eastAsia="Calibri" w:cs="Times New Roman"/>
          <w:b/>
          <w:bCs/>
          <w:szCs w:val="22"/>
          <w:lang w:val="el-GR"/>
        </w:rPr>
        <w:t xml:space="preserve"> </w:t>
      </w:r>
      <w:r>
        <w:rPr>
          <w:rFonts w:eastAsia="Calibri" w:cs="Times New Roman"/>
          <w:szCs w:val="22"/>
          <w:lang w:val="el-GR"/>
        </w:rPr>
        <w:t>Το αρχείο που εξάγεται είναι σε μορφή .</w:t>
      </w:r>
      <w:r>
        <w:rPr>
          <w:rFonts w:eastAsia="Calibri" w:cs="Times New Roman"/>
          <w:szCs w:val="22"/>
        </w:rPr>
        <w:t>xml</w:t>
      </w:r>
      <w:r>
        <w:rPr>
          <w:rFonts w:eastAsia="Calibri" w:cs="Times New Roman"/>
          <w:szCs w:val="22"/>
          <w:lang w:val="el-GR"/>
        </w:rPr>
        <w:t xml:space="preserve"> και δεν είναι αναγνώσιμο (δεν «ανοίγει» με κάποιο γνωστό πρόγραμμα που έχουμε στους Η/Υ). Το αρχείο αυτό το αναρτά στο ΕΣΗΔΗΣ μαζί με τα υπόλοιπα έγγραφα της διακήρυξης. </w:t>
      </w:r>
    </w:p>
    <w:p w14:paraId="7DBEC3F8" w14:textId="77777777" w:rsidR="008D4C56" w:rsidRDefault="008D4C56">
      <w:pPr>
        <w:autoSpaceDE w:val="0"/>
        <w:autoSpaceDN w:val="0"/>
        <w:adjustRightInd w:val="0"/>
        <w:rPr>
          <w:rFonts w:eastAsia="Calibri" w:cs="Times New Roman"/>
          <w:szCs w:val="22"/>
          <w:lang w:val="el-GR"/>
        </w:rPr>
      </w:pPr>
    </w:p>
    <w:p w14:paraId="1F0AFC29" w14:textId="77777777" w:rsidR="008D4C56" w:rsidRDefault="00000000">
      <w:pPr>
        <w:autoSpaceDE w:val="0"/>
        <w:autoSpaceDN w:val="0"/>
        <w:adjustRightInd w:val="0"/>
        <w:rPr>
          <w:rFonts w:eastAsia="Calibri" w:cs="Times New Roman"/>
          <w:b/>
          <w:szCs w:val="22"/>
          <w:u w:val="single"/>
          <w:lang w:val="el-GR"/>
        </w:rPr>
      </w:pPr>
      <w:r>
        <w:rPr>
          <w:rFonts w:eastAsia="Calibri" w:cs="Times New Roman"/>
          <w:b/>
          <w:bCs/>
          <w:szCs w:val="22"/>
          <w:u w:val="single"/>
          <w:lang w:val="el-GR"/>
        </w:rPr>
        <w:t xml:space="preserve">β. </w:t>
      </w:r>
      <w:r>
        <w:rPr>
          <w:rFonts w:eastAsia="Calibri" w:cs="Times New Roman"/>
          <w:b/>
          <w:szCs w:val="22"/>
          <w:u w:val="single"/>
          <w:lang w:val="el-GR"/>
        </w:rPr>
        <w:t>Ο οικονομικός φορέας:</w:t>
      </w:r>
    </w:p>
    <w:p w14:paraId="5BD3C102" w14:textId="77777777" w:rsidR="008D4C56" w:rsidRDefault="00000000">
      <w:pPr>
        <w:autoSpaceDE w:val="0"/>
        <w:autoSpaceDN w:val="0"/>
        <w:adjustRightInd w:val="0"/>
        <w:rPr>
          <w:rFonts w:eastAsia="Calibri" w:cs="Times New Roman"/>
          <w:szCs w:val="22"/>
          <w:lang w:val="el-GR"/>
        </w:rPr>
      </w:pPr>
      <w:r>
        <w:rPr>
          <w:rFonts w:eastAsia="Calibri" w:cs="Times New Roman"/>
          <w:bCs/>
          <w:szCs w:val="22"/>
          <w:lang w:val="el-GR"/>
        </w:rPr>
        <w:t>1.</w:t>
      </w:r>
      <w:r>
        <w:rPr>
          <w:rFonts w:eastAsia="Calibri" w:cs="Times New Roman"/>
          <w:b/>
          <w:bCs/>
          <w:szCs w:val="22"/>
          <w:lang w:val="el-GR"/>
        </w:rPr>
        <w:t xml:space="preserve"> </w:t>
      </w:r>
      <w:r>
        <w:rPr>
          <w:rFonts w:eastAsia="Calibri" w:cs="Times New Roman"/>
          <w:szCs w:val="22"/>
          <w:lang w:val="el-GR"/>
        </w:rPr>
        <w:t xml:space="preserve">Πρέπει να «κατεβάσει» το εν λόγω αρχείο από το ΕΣΗΔΗΣ, να το αποθηκεύσει στον Η/Υ του και να μεταβεί στην ιστοσελίδα: </w:t>
      </w:r>
    </w:p>
    <w:p w14:paraId="33867E88" w14:textId="77777777" w:rsidR="008D4C56" w:rsidRDefault="008D4C56">
      <w:pPr>
        <w:pStyle w:val="normalwithoutspacing"/>
        <w:spacing w:before="57" w:after="57"/>
        <w:jc w:val="center"/>
        <w:rPr>
          <w:szCs w:val="22"/>
        </w:rPr>
      </w:pPr>
      <w:hyperlink r:id="rId36" w:history="1">
        <w:r>
          <w:rPr>
            <w:rStyle w:val="-0"/>
            <w:szCs w:val="22"/>
          </w:rPr>
          <w:t>https://espd.eprocurement.gov.gr/</w:t>
        </w:r>
      </w:hyperlink>
    </w:p>
    <w:p w14:paraId="09D2B582" w14:textId="77777777" w:rsidR="008D4C56" w:rsidRDefault="00000000">
      <w:pPr>
        <w:autoSpaceDE w:val="0"/>
        <w:autoSpaceDN w:val="0"/>
        <w:adjustRightInd w:val="0"/>
        <w:rPr>
          <w:rFonts w:eastAsia="Calibri" w:cs="Times New Roman"/>
          <w:szCs w:val="22"/>
          <w:lang w:val="el-GR"/>
        </w:rPr>
      </w:pPr>
      <w:r>
        <w:rPr>
          <w:rFonts w:eastAsia="Calibri" w:cs="Times New Roman"/>
          <w:szCs w:val="22"/>
          <w:lang w:val="el-GR"/>
        </w:rPr>
        <w:t xml:space="preserve">Στην ιστοσελίδα αυτή, πρέπει να επιλέξει «Εισαγωγή Ε.Ε.Ε.Σ» και να «ανεβάσει» το αρχείο του συγκεκριμένου Ε.Ε.Ε.Σ του διαγωνισμού που «κατέβασε» από το ΕΣΗΔΗΣ. </w:t>
      </w:r>
    </w:p>
    <w:p w14:paraId="62329592" w14:textId="77777777" w:rsidR="008D4C56" w:rsidRDefault="00000000">
      <w:pPr>
        <w:autoSpaceDE w:val="0"/>
        <w:autoSpaceDN w:val="0"/>
        <w:adjustRightInd w:val="0"/>
        <w:rPr>
          <w:rFonts w:eastAsia="Calibri" w:cs="Times New Roman"/>
          <w:szCs w:val="22"/>
          <w:lang w:val="el-GR"/>
        </w:rPr>
      </w:pPr>
      <w:r>
        <w:rPr>
          <w:rFonts w:eastAsia="Calibri" w:cs="Times New Roman"/>
          <w:bCs/>
          <w:szCs w:val="22"/>
          <w:lang w:val="el-GR"/>
        </w:rPr>
        <w:t>2.</w:t>
      </w:r>
      <w:r>
        <w:rPr>
          <w:rFonts w:eastAsia="Calibri" w:cs="Times New Roman"/>
          <w:b/>
          <w:bCs/>
          <w:szCs w:val="22"/>
          <w:lang w:val="el-GR"/>
        </w:rPr>
        <w:t xml:space="preserve"> </w:t>
      </w:r>
      <w:r>
        <w:rPr>
          <w:rFonts w:eastAsia="Calibri" w:cs="Times New Roman"/>
          <w:szCs w:val="22"/>
          <w:lang w:val="el-GR"/>
        </w:rPr>
        <w:t xml:space="preserve">Στην ανωτέρω ιστοσελίδα, συμπληρώνει και επιλέγει ηλεκτρονικά, τα κατάλληλα πεδία που έχουν καθοριστεί από την Αναθέτουσα Αρχή, καθώς και τα πεδία με την ημερομηνία και τον τόπο σύνταξης. Αν είναι δυνατό, υπογράφει ψηφιακά στο κατάλληλο σημείο. </w:t>
      </w:r>
    </w:p>
    <w:p w14:paraId="6FDD45A3" w14:textId="77777777" w:rsidR="008D4C56" w:rsidRDefault="00000000">
      <w:pPr>
        <w:autoSpaceDE w:val="0"/>
        <w:autoSpaceDN w:val="0"/>
        <w:adjustRightInd w:val="0"/>
        <w:rPr>
          <w:rFonts w:eastAsia="Calibri" w:cs="Times New Roman"/>
          <w:szCs w:val="22"/>
          <w:lang w:val="el-GR"/>
        </w:rPr>
      </w:pPr>
      <w:r>
        <w:rPr>
          <w:rFonts w:eastAsia="Calibri" w:cs="Times New Roman"/>
          <w:bCs/>
          <w:szCs w:val="22"/>
          <w:lang w:val="el-GR"/>
        </w:rPr>
        <w:t>3.</w:t>
      </w:r>
      <w:r>
        <w:rPr>
          <w:rFonts w:eastAsia="Calibri" w:cs="Times New Roman"/>
          <w:b/>
          <w:bCs/>
          <w:szCs w:val="22"/>
          <w:lang w:val="el-GR"/>
        </w:rPr>
        <w:t xml:space="preserve"> </w:t>
      </w:r>
      <w:r>
        <w:rPr>
          <w:rFonts w:eastAsia="Calibri" w:cs="Times New Roman"/>
          <w:szCs w:val="22"/>
          <w:lang w:val="el-GR"/>
        </w:rPr>
        <w:t>Επιλέγει «Εκτύπωση». Το αρχείο εμφανίζεται σε εκτυπώσιμη μορφή και είναι πλέον δυνατή η εκτύπωση του με χρήση κάποιου προγράμματος εκτυπωτή σε μορφή .</w:t>
      </w:r>
      <w:r>
        <w:rPr>
          <w:rFonts w:eastAsia="Calibri" w:cs="Times New Roman"/>
          <w:szCs w:val="22"/>
        </w:rPr>
        <w:t>pdf</w:t>
      </w:r>
      <w:r>
        <w:rPr>
          <w:rFonts w:eastAsia="Calibri" w:cs="Times New Roman"/>
          <w:szCs w:val="22"/>
          <w:lang w:val="el-GR"/>
        </w:rPr>
        <w:t xml:space="preserve">. Σε περιβάλλον </w:t>
      </w:r>
      <w:r>
        <w:rPr>
          <w:rFonts w:eastAsia="Calibri" w:cs="Times New Roman"/>
          <w:szCs w:val="22"/>
        </w:rPr>
        <w:t>Microsoft</w:t>
      </w:r>
      <w:r>
        <w:rPr>
          <w:rFonts w:eastAsia="Calibri" w:cs="Times New Roman"/>
          <w:szCs w:val="22"/>
          <w:lang w:val="el-GR"/>
        </w:rPr>
        <w:t xml:space="preserve"> </w:t>
      </w:r>
      <w:r>
        <w:rPr>
          <w:rFonts w:eastAsia="Calibri" w:cs="Times New Roman"/>
          <w:szCs w:val="22"/>
        </w:rPr>
        <w:t>Windows</w:t>
      </w:r>
      <w:r>
        <w:rPr>
          <w:rFonts w:eastAsia="Calibri" w:cs="Times New Roman"/>
          <w:szCs w:val="22"/>
          <w:lang w:val="el-GR"/>
        </w:rPr>
        <w:t xml:space="preserve">, το </w:t>
      </w:r>
      <w:r>
        <w:rPr>
          <w:rFonts w:eastAsia="Calibri" w:cs="Times New Roman"/>
          <w:szCs w:val="22"/>
        </w:rPr>
        <w:t>e</w:t>
      </w:r>
      <w:r>
        <w:rPr>
          <w:rFonts w:eastAsia="Calibri" w:cs="Times New Roman"/>
          <w:szCs w:val="22"/>
          <w:lang w:val="el-GR"/>
        </w:rPr>
        <w:t xml:space="preserve">Ε.Ε.Ε.Σ μπορεί να εκτυπωθεί ως αρχείο </w:t>
      </w:r>
      <w:r>
        <w:rPr>
          <w:rFonts w:eastAsia="Calibri" w:cs="Times New Roman"/>
          <w:szCs w:val="22"/>
        </w:rPr>
        <w:t>PDF</w:t>
      </w:r>
      <w:r>
        <w:rPr>
          <w:rFonts w:eastAsia="Calibri" w:cs="Times New Roman"/>
          <w:szCs w:val="22"/>
          <w:lang w:val="el-GR"/>
        </w:rPr>
        <w:t xml:space="preserve"> μέσω του </w:t>
      </w:r>
      <w:r>
        <w:rPr>
          <w:rFonts w:eastAsia="Calibri" w:cs="Times New Roman"/>
          <w:szCs w:val="22"/>
        </w:rPr>
        <w:t>Chrome</w:t>
      </w:r>
      <w:r>
        <w:rPr>
          <w:rFonts w:eastAsia="Calibri" w:cs="Times New Roman"/>
          <w:szCs w:val="22"/>
          <w:lang w:val="el-GR"/>
        </w:rPr>
        <w:t xml:space="preserve"> (έχει ήδη ενσωματωμένη λειτουργία εκτύπωσης </w:t>
      </w:r>
      <w:r>
        <w:rPr>
          <w:rFonts w:eastAsia="Calibri" w:cs="Times New Roman"/>
          <w:szCs w:val="22"/>
        </w:rPr>
        <w:t>PDF</w:t>
      </w:r>
      <w:r>
        <w:rPr>
          <w:rFonts w:eastAsia="Calibri" w:cs="Times New Roman"/>
          <w:szCs w:val="22"/>
          <w:lang w:val="el-GR"/>
        </w:rPr>
        <w:t xml:space="preserve">). Διαφορετικά, μπορεί να χρησιμοποιήσει οποιοδήποτε πρόγραμμα δημιουργίας αρχείων </w:t>
      </w:r>
      <w:r>
        <w:rPr>
          <w:rFonts w:eastAsia="Calibri" w:cs="Times New Roman"/>
          <w:szCs w:val="22"/>
        </w:rPr>
        <w:t>PDF</w:t>
      </w:r>
      <w:r>
        <w:rPr>
          <w:rFonts w:eastAsia="Calibri" w:cs="Times New Roman"/>
          <w:szCs w:val="22"/>
          <w:lang w:val="el-GR"/>
        </w:rPr>
        <w:t xml:space="preserve"> που διατίθεται δωρεάν στο διαδίκτυο. Σε περιβάλλον </w:t>
      </w:r>
      <w:r>
        <w:rPr>
          <w:rFonts w:eastAsia="Calibri" w:cs="Times New Roman"/>
          <w:szCs w:val="22"/>
        </w:rPr>
        <w:t>Mac</w:t>
      </w:r>
      <w:r>
        <w:rPr>
          <w:rFonts w:eastAsia="Calibri" w:cs="Times New Roman"/>
          <w:szCs w:val="22"/>
          <w:lang w:val="el-GR"/>
        </w:rPr>
        <w:t xml:space="preserve"> </w:t>
      </w:r>
      <w:r>
        <w:rPr>
          <w:rFonts w:eastAsia="Calibri" w:cs="Times New Roman"/>
          <w:szCs w:val="22"/>
        </w:rPr>
        <w:t>OSX</w:t>
      </w:r>
      <w:r>
        <w:rPr>
          <w:rFonts w:eastAsia="Calibri" w:cs="Times New Roman"/>
          <w:szCs w:val="22"/>
          <w:lang w:val="el-GR"/>
        </w:rPr>
        <w:t xml:space="preserve"> ή </w:t>
      </w:r>
      <w:r>
        <w:rPr>
          <w:rFonts w:eastAsia="Calibri" w:cs="Times New Roman"/>
          <w:szCs w:val="22"/>
        </w:rPr>
        <w:t>Linux</w:t>
      </w:r>
      <w:r>
        <w:rPr>
          <w:rFonts w:eastAsia="Calibri" w:cs="Times New Roman"/>
          <w:szCs w:val="22"/>
          <w:lang w:val="el-GR"/>
        </w:rPr>
        <w:t xml:space="preserve">, το </w:t>
      </w:r>
      <w:r>
        <w:rPr>
          <w:rFonts w:eastAsia="Calibri" w:cs="Times New Roman"/>
          <w:szCs w:val="22"/>
        </w:rPr>
        <w:t>e</w:t>
      </w:r>
      <w:r>
        <w:rPr>
          <w:rFonts w:eastAsia="Calibri" w:cs="Times New Roman"/>
          <w:szCs w:val="22"/>
          <w:lang w:val="el-GR"/>
        </w:rPr>
        <w:t xml:space="preserve">Ε.Ε.Ε.Σ μπορεί να εκτυπωθεί από κάθε φυλλομετρητή. </w:t>
      </w:r>
    </w:p>
    <w:p w14:paraId="0C3F9A20" w14:textId="77777777" w:rsidR="008D4C56" w:rsidRDefault="00000000">
      <w:pPr>
        <w:autoSpaceDE w:val="0"/>
        <w:autoSpaceDN w:val="0"/>
        <w:adjustRightInd w:val="0"/>
        <w:rPr>
          <w:rFonts w:eastAsia="Calibri" w:cs="Times New Roman"/>
          <w:szCs w:val="22"/>
          <w:lang w:val="el-GR"/>
        </w:rPr>
      </w:pPr>
      <w:r>
        <w:rPr>
          <w:rFonts w:eastAsia="Calibri" w:cs="Times New Roman"/>
          <w:bCs/>
          <w:szCs w:val="22"/>
          <w:lang w:val="el-GR"/>
        </w:rPr>
        <w:t>4.</w:t>
      </w:r>
      <w:r>
        <w:rPr>
          <w:rFonts w:eastAsia="Calibri" w:cs="Times New Roman"/>
          <w:b/>
          <w:bCs/>
          <w:szCs w:val="22"/>
          <w:lang w:val="el-GR"/>
        </w:rPr>
        <w:t xml:space="preserve"> </w:t>
      </w:r>
      <w:r>
        <w:rPr>
          <w:rFonts w:eastAsia="Calibri" w:cs="Times New Roman"/>
          <w:szCs w:val="22"/>
          <w:lang w:val="el-GR"/>
        </w:rPr>
        <w:t>Υπογράφει ψηφιακά το αρχείο .</w:t>
      </w:r>
      <w:r>
        <w:rPr>
          <w:rFonts w:eastAsia="Calibri" w:cs="Times New Roman"/>
          <w:szCs w:val="22"/>
        </w:rPr>
        <w:t>pdf</w:t>
      </w:r>
      <w:r>
        <w:rPr>
          <w:rFonts w:eastAsia="Calibri" w:cs="Times New Roman"/>
          <w:szCs w:val="22"/>
          <w:lang w:val="el-GR"/>
        </w:rPr>
        <w:t xml:space="preserve"> που εκτύπωσε (ακόμη κι αν το έχει υπογράψει ψηφιακά στην ιστοσελίδα). </w:t>
      </w:r>
    </w:p>
    <w:p w14:paraId="779DCD1A" w14:textId="77777777" w:rsidR="008D4C56" w:rsidRDefault="00000000">
      <w:pPr>
        <w:autoSpaceDE w:val="0"/>
        <w:autoSpaceDN w:val="0"/>
        <w:adjustRightInd w:val="0"/>
        <w:rPr>
          <w:rFonts w:eastAsia="Calibri" w:cs="Times New Roman"/>
          <w:szCs w:val="22"/>
          <w:lang w:val="el-GR"/>
        </w:rPr>
      </w:pPr>
      <w:r>
        <w:rPr>
          <w:rFonts w:eastAsia="Calibri" w:cs="Times New Roman"/>
          <w:bCs/>
          <w:szCs w:val="22"/>
          <w:lang w:val="el-GR"/>
        </w:rPr>
        <w:t>5.</w:t>
      </w:r>
      <w:r>
        <w:rPr>
          <w:rFonts w:eastAsia="Calibri" w:cs="Times New Roman"/>
          <w:b/>
          <w:bCs/>
          <w:szCs w:val="22"/>
          <w:lang w:val="el-GR"/>
        </w:rPr>
        <w:t xml:space="preserve"> </w:t>
      </w:r>
      <w:r>
        <w:rPr>
          <w:rFonts w:eastAsia="Calibri" w:cs="Times New Roman"/>
          <w:szCs w:val="22"/>
          <w:lang w:val="el-GR"/>
        </w:rPr>
        <w:t xml:space="preserve">Υποβάλλει το αρχείο του Ε.Ε.Ε.Σ στο φάκελο της προσφοράς του με τα δικαιολογητικά συμμετοχής. </w:t>
      </w:r>
    </w:p>
    <w:p w14:paraId="72C48609" w14:textId="77777777" w:rsidR="008D4C56" w:rsidRDefault="00000000">
      <w:pPr>
        <w:autoSpaceDE w:val="0"/>
        <w:autoSpaceDN w:val="0"/>
        <w:adjustRightInd w:val="0"/>
        <w:rPr>
          <w:rFonts w:eastAsia="Calibri" w:cs="Times New Roman"/>
          <w:b/>
          <w:szCs w:val="22"/>
          <w:u w:val="single"/>
          <w:lang w:val="el-GR"/>
        </w:rPr>
      </w:pPr>
      <w:r>
        <w:rPr>
          <w:rFonts w:eastAsia="Calibri" w:cs="Times New Roman"/>
          <w:b/>
          <w:bCs/>
          <w:szCs w:val="22"/>
          <w:u w:val="single"/>
          <w:lang w:val="el-GR"/>
        </w:rPr>
        <w:t xml:space="preserve">γ. </w:t>
      </w:r>
      <w:r>
        <w:rPr>
          <w:rFonts w:eastAsia="Calibri" w:cs="Times New Roman"/>
          <w:b/>
          <w:szCs w:val="22"/>
          <w:u w:val="single"/>
          <w:lang w:val="el-GR"/>
        </w:rPr>
        <w:t>Η Επιτροπή διενέργειας του διαγωνισμού:</w:t>
      </w:r>
    </w:p>
    <w:p w14:paraId="4FC3A9D7" w14:textId="77777777" w:rsidR="008D4C56" w:rsidRDefault="00000000">
      <w:pPr>
        <w:autoSpaceDE w:val="0"/>
        <w:autoSpaceDN w:val="0"/>
        <w:adjustRightInd w:val="0"/>
        <w:rPr>
          <w:rFonts w:eastAsia="Calibri" w:cs="Times New Roman"/>
          <w:szCs w:val="22"/>
          <w:lang w:val="el-GR"/>
        </w:rPr>
      </w:pPr>
      <w:r>
        <w:rPr>
          <w:rFonts w:eastAsia="Calibri" w:cs="Times New Roman"/>
          <w:szCs w:val="22"/>
          <w:lang w:val="el-GR"/>
        </w:rPr>
        <w:t xml:space="preserve">Αξιολογεί το Ε.Ε.Ε.Σ  </w:t>
      </w:r>
    </w:p>
    <w:p w14:paraId="5EFAE5BE" w14:textId="77777777" w:rsidR="008D4C56" w:rsidRDefault="00000000">
      <w:pPr>
        <w:suppressAutoHyphens w:val="0"/>
        <w:autoSpaceDE w:val="0"/>
        <w:autoSpaceDN w:val="0"/>
        <w:adjustRightInd w:val="0"/>
        <w:spacing w:after="0"/>
        <w:ind w:left="720"/>
        <w:rPr>
          <w:rFonts w:eastAsia="Calibri" w:cs="Times New Roman"/>
          <w:szCs w:val="22"/>
          <w:lang w:val="el-GR"/>
        </w:rPr>
      </w:pPr>
      <w:r>
        <w:rPr>
          <w:rFonts w:eastAsia="Calibri" w:cs="Times New Roman"/>
          <w:szCs w:val="22"/>
          <w:lang w:val="el-GR"/>
        </w:rPr>
        <w:t xml:space="preserve">Επισημαίνονται τα ακόλουθα, προκειμένου να αποφευχθούν πλημμέλειες κατά τη συμπλήρωση του Ε.Ε.Ε.Σ που επισύρουν τον αποκλεισμό του εκάστοτε οικονομικού φορέα από τη συνέχιση της διαγωνιστικής διαδικασίας: </w:t>
      </w:r>
    </w:p>
    <w:p w14:paraId="64043B3C" w14:textId="77777777" w:rsidR="008D4C56" w:rsidRDefault="008D4C56">
      <w:pPr>
        <w:suppressAutoHyphens w:val="0"/>
        <w:autoSpaceDE w:val="0"/>
        <w:autoSpaceDN w:val="0"/>
        <w:adjustRightInd w:val="0"/>
        <w:spacing w:after="0"/>
        <w:ind w:left="720"/>
        <w:rPr>
          <w:rFonts w:eastAsia="Calibri" w:cs="Times New Roman"/>
          <w:szCs w:val="22"/>
          <w:lang w:val="el-GR"/>
        </w:rPr>
      </w:pPr>
    </w:p>
    <w:p w14:paraId="596D8FDE" w14:textId="77777777" w:rsidR="008D4C56" w:rsidRDefault="00000000">
      <w:pPr>
        <w:autoSpaceDE w:val="0"/>
        <w:autoSpaceDN w:val="0"/>
        <w:adjustRightInd w:val="0"/>
        <w:ind w:left="993" w:hanging="284"/>
        <w:rPr>
          <w:rFonts w:eastAsia="Calibri" w:cs="Times New Roman"/>
          <w:szCs w:val="22"/>
          <w:lang w:val="el-GR"/>
        </w:rPr>
      </w:pPr>
      <w:r>
        <w:rPr>
          <w:rFonts w:eastAsia="Calibri" w:cs="Times New Roman"/>
          <w:szCs w:val="22"/>
          <w:lang w:val="el-GR"/>
        </w:rPr>
        <w:t xml:space="preserve">α. Στην περίπτωση που ένας οικονομικός φορέας συμμετέχει </w:t>
      </w:r>
      <w:r>
        <w:rPr>
          <w:rFonts w:eastAsia="Calibri" w:cs="Times New Roman"/>
          <w:szCs w:val="22"/>
          <w:u w:val="single"/>
          <w:lang w:val="el-GR"/>
        </w:rPr>
        <w:t>μόνος</w:t>
      </w:r>
      <w:r>
        <w:rPr>
          <w:rFonts w:eastAsia="Calibri" w:cs="Times New Roman"/>
          <w:szCs w:val="22"/>
          <w:lang w:val="el-GR"/>
        </w:rPr>
        <w:t xml:space="preserve"> του στο διαγωνισμό και δεν στηρίζεται στις ικανότητες άλλων οντοτήτων προκειμένου να ανταποκριθεί στα κριτήρια επιλογής, συμπληρώνει και υποβάλλει ένα (1) Ε.Ε.Ε.Σ. </w:t>
      </w:r>
    </w:p>
    <w:p w14:paraId="368E1455" w14:textId="77777777" w:rsidR="008D4C56" w:rsidRDefault="00000000">
      <w:pPr>
        <w:autoSpaceDE w:val="0"/>
        <w:autoSpaceDN w:val="0"/>
        <w:adjustRightInd w:val="0"/>
        <w:ind w:left="993" w:hanging="284"/>
        <w:rPr>
          <w:rFonts w:eastAsia="Calibri" w:cs="Times New Roman"/>
          <w:szCs w:val="22"/>
          <w:lang w:val="el-GR"/>
        </w:rPr>
      </w:pPr>
      <w:r>
        <w:rPr>
          <w:rFonts w:eastAsia="Calibri" w:cs="Times New Roman"/>
          <w:szCs w:val="22"/>
          <w:lang w:val="el-GR"/>
        </w:rPr>
        <w:t xml:space="preserve">β. Στην περίπτωση που ένας οικονομικός φορέας συμμετέχει </w:t>
      </w:r>
      <w:r>
        <w:rPr>
          <w:rFonts w:eastAsia="Calibri" w:cs="Times New Roman"/>
          <w:szCs w:val="22"/>
          <w:u w:val="single"/>
          <w:lang w:val="el-GR"/>
        </w:rPr>
        <w:t>μόνος</w:t>
      </w:r>
      <w:r>
        <w:rPr>
          <w:rFonts w:eastAsia="Calibri" w:cs="Times New Roman"/>
          <w:szCs w:val="22"/>
          <w:lang w:val="el-GR"/>
        </w:rPr>
        <w:t xml:space="preserve"> του στο διαγωνισμό, </w:t>
      </w:r>
      <w:r>
        <w:rPr>
          <w:rFonts w:eastAsia="Calibri" w:cs="Times New Roman"/>
          <w:szCs w:val="22"/>
          <w:u w:val="single"/>
          <w:lang w:val="el-GR"/>
        </w:rPr>
        <w:t>αλλά</w:t>
      </w:r>
      <w:r>
        <w:rPr>
          <w:rFonts w:eastAsia="Calibri" w:cs="Times New Roman"/>
          <w:szCs w:val="22"/>
          <w:lang w:val="el-GR"/>
        </w:rPr>
        <w:t xml:space="preserve"> </w:t>
      </w:r>
      <w:r>
        <w:rPr>
          <w:rFonts w:eastAsia="Calibri" w:cs="Times New Roman"/>
          <w:szCs w:val="22"/>
          <w:u w:val="single"/>
          <w:lang w:val="el-GR"/>
        </w:rPr>
        <w:t>στηρίζεται στις ικανότητες μίας ή περισσότερων άλλων οντοτήτων</w:t>
      </w:r>
      <w:r>
        <w:rPr>
          <w:rFonts w:eastAsia="Calibri" w:cs="Times New Roman"/>
          <w:szCs w:val="22"/>
          <w:lang w:val="el-GR"/>
        </w:rPr>
        <w:t xml:space="preserve"> προκειμένου να ανταποκριθεί στα κριτήρια επιλογής, πρέπει να μεριμνά ώστε η Αναθέτουσα Αρχή να λαμβάνει το δικό του Ε.Ε.Ε.Σ </w:t>
      </w:r>
      <w:r>
        <w:rPr>
          <w:rFonts w:eastAsia="Calibri" w:cs="Times New Roman"/>
          <w:szCs w:val="22"/>
          <w:u w:val="single"/>
          <w:lang w:val="el-GR"/>
        </w:rPr>
        <w:t>μαζί με χωριστό Ε.Ε.Ε.Σ</w:t>
      </w:r>
      <w:r>
        <w:rPr>
          <w:rFonts w:eastAsia="Calibri" w:cs="Times New Roman"/>
          <w:szCs w:val="22"/>
          <w:lang w:val="el-GR"/>
        </w:rPr>
        <w:t xml:space="preserve">, όπου παρατίθενται οι σχετικές πληροφορίες για κάθε μία από τις οντότητες στις οποίες στηρίζεται. </w:t>
      </w:r>
    </w:p>
    <w:p w14:paraId="2065546D" w14:textId="77777777" w:rsidR="008D4C56" w:rsidRDefault="00000000">
      <w:pPr>
        <w:autoSpaceDE w:val="0"/>
        <w:autoSpaceDN w:val="0"/>
        <w:adjustRightInd w:val="0"/>
        <w:ind w:left="993" w:hanging="284"/>
        <w:rPr>
          <w:rFonts w:eastAsia="Calibri" w:cs="Times New Roman"/>
          <w:szCs w:val="22"/>
          <w:lang w:val="el-GR"/>
        </w:rPr>
      </w:pPr>
      <w:r>
        <w:rPr>
          <w:rFonts w:eastAsia="Calibri" w:cs="Times New Roman"/>
          <w:szCs w:val="22"/>
          <w:lang w:val="el-GR"/>
        </w:rPr>
        <w:t xml:space="preserve">γ. Στην περίπτωση συμμετοχής στο διαγωνισμό από κοινού ομίλων οικονομικών φορέων (λ.χ. ενώσεων, κοινοπραξιών, συνεταιρισμών κλπ), πρέπει να δίνεται, για κάθε έναν συμμετέχοντα </w:t>
      </w:r>
      <w:r>
        <w:rPr>
          <w:rFonts w:eastAsia="Calibri" w:cs="Times New Roman"/>
          <w:szCs w:val="22"/>
          <w:lang w:val="el-GR"/>
        </w:rPr>
        <w:lastRenderedPageBreak/>
        <w:t xml:space="preserve">οικονομικό φορέα, χωριστό Ε.Ε.Ε.Σ, στο οποίο παρατίθενται οι πληροφορίες που απαιτούνται στα μέρη ΙΙ έως </w:t>
      </w:r>
      <w:r>
        <w:rPr>
          <w:rFonts w:eastAsia="Calibri" w:cs="Times New Roman"/>
          <w:szCs w:val="22"/>
        </w:rPr>
        <w:t>V</w:t>
      </w:r>
      <w:r>
        <w:rPr>
          <w:rFonts w:eastAsia="Calibri" w:cs="Times New Roman"/>
          <w:szCs w:val="22"/>
          <w:lang w:val="el-GR"/>
        </w:rPr>
        <w:t xml:space="preserve"> αυτού. </w:t>
      </w:r>
    </w:p>
    <w:p w14:paraId="46CD0B71" w14:textId="77777777" w:rsidR="008D4C56" w:rsidRDefault="00000000">
      <w:pPr>
        <w:autoSpaceDE w:val="0"/>
        <w:autoSpaceDN w:val="0"/>
        <w:adjustRightInd w:val="0"/>
        <w:ind w:left="993" w:hanging="284"/>
        <w:rPr>
          <w:rFonts w:eastAsia="Calibri" w:cs="Times New Roman"/>
          <w:szCs w:val="22"/>
          <w:lang w:val="el-GR"/>
        </w:rPr>
      </w:pPr>
      <w:r>
        <w:rPr>
          <w:rFonts w:eastAsia="Calibri" w:cs="Times New Roman"/>
          <w:szCs w:val="22"/>
          <w:lang w:val="el-GR"/>
        </w:rPr>
        <w:t xml:space="preserve">δ. Αναφορικά με τη συμπλήρωση και υπογραφή του Ε.Ε.Ε.Σ ισχύουν τα ακόλουθα: </w:t>
      </w:r>
    </w:p>
    <w:p w14:paraId="3C2B758F" w14:textId="77777777" w:rsidR="008D4C56" w:rsidRDefault="00000000">
      <w:pPr>
        <w:autoSpaceDE w:val="0"/>
        <w:autoSpaceDN w:val="0"/>
        <w:adjustRightInd w:val="0"/>
        <w:ind w:left="1560" w:hanging="426"/>
        <w:rPr>
          <w:rFonts w:eastAsia="Calibri" w:cs="Times New Roman"/>
          <w:szCs w:val="22"/>
          <w:lang w:val="el-GR"/>
        </w:rPr>
      </w:pPr>
      <w:r>
        <w:rPr>
          <w:rFonts w:eastAsia="Calibri" w:cs="Times New Roman"/>
          <w:szCs w:val="22"/>
          <w:lang w:val="el-GR"/>
        </w:rPr>
        <w:t xml:space="preserve">(1) </w:t>
      </w:r>
      <w:r>
        <w:rPr>
          <w:rFonts w:eastAsia="Calibri" w:cs="Times New Roman"/>
          <w:szCs w:val="22"/>
          <w:lang w:val="el-GR"/>
        </w:rPr>
        <w:tab/>
      </w:r>
      <w:r>
        <w:rPr>
          <w:rFonts w:eastAsia="Calibri" w:cs="Times New Roman"/>
          <w:szCs w:val="22"/>
        </w:rPr>
        <w:t>To</w:t>
      </w:r>
      <w:r>
        <w:rPr>
          <w:rFonts w:eastAsia="Calibri" w:cs="Times New Roman"/>
          <w:szCs w:val="22"/>
          <w:lang w:val="el-GR"/>
        </w:rPr>
        <w:t xml:space="preserve"> Ε.Ε.Ε.Σ συμπληρώνεται και υπογράφεται</w:t>
      </w:r>
      <w:r>
        <w:rPr>
          <w:lang w:val="el-GR"/>
        </w:rPr>
        <w:t xml:space="preserve"> από τον εκπρόσωπο του οικονομικού φορέα (Ν.4497/2017).</w:t>
      </w:r>
    </w:p>
    <w:p w14:paraId="67F1B319" w14:textId="77777777" w:rsidR="008D4C56" w:rsidRDefault="00000000">
      <w:pPr>
        <w:autoSpaceDE w:val="0"/>
        <w:autoSpaceDN w:val="0"/>
        <w:adjustRightInd w:val="0"/>
        <w:ind w:left="1560" w:hanging="426"/>
        <w:rPr>
          <w:rFonts w:eastAsia="Calibri" w:cs="Times New Roman"/>
          <w:szCs w:val="22"/>
          <w:lang w:val="el-GR"/>
        </w:rPr>
      </w:pPr>
      <w:r>
        <w:rPr>
          <w:rFonts w:eastAsia="Calibri" w:cs="Times New Roman"/>
          <w:szCs w:val="22"/>
          <w:lang w:val="el-GR"/>
        </w:rPr>
        <w:t xml:space="preserve">(2) </w:t>
      </w:r>
      <w:r>
        <w:rPr>
          <w:rFonts w:eastAsia="Calibri" w:cs="Times New Roman"/>
          <w:szCs w:val="22"/>
          <w:lang w:val="el-GR"/>
        </w:rPr>
        <w:tab/>
        <w:t xml:space="preserve">Το ίδιο ισχύει και για τα τυχόν Ε.Ε.Ε.Σ που θα υποβληθούν σύμφωνα με τις προβλέψεις των παρ.2 (β-γ) του παρόντος άρθρου </w:t>
      </w:r>
    </w:p>
    <w:p w14:paraId="214C4A34" w14:textId="77777777" w:rsidR="008D4C56" w:rsidRDefault="00000000">
      <w:pPr>
        <w:autoSpaceDE w:val="0"/>
        <w:autoSpaceDN w:val="0"/>
        <w:adjustRightInd w:val="0"/>
        <w:ind w:left="1560" w:hanging="426"/>
        <w:rPr>
          <w:rFonts w:eastAsia="Calibri" w:cs="Times New Roman"/>
          <w:szCs w:val="22"/>
          <w:lang w:val="el-GR"/>
        </w:rPr>
      </w:pPr>
      <w:r>
        <w:rPr>
          <w:rFonts w:eastAsia="Calibri" w:cs="Times New Roman"/>
          <w:szCs w:val="22"/>
          <w:lang w:val="el-GR"/>
        </w:rPr>
        <w:t xml:space="preserve">(3) </w:t>
      </w:r>
      <w:r>
        <w:rPr>
          <w:rFonts w:eastAsia="Calibri" w:cs="Times New Roman"/>
          <w:szCs w:val="22"/>
          <w:lang w:val="el-GR"/>
        </w:rPr>
        <w:tab/>
        <w:t xml:space="preserve">Κατά το στάδιο υποβολής των δικαιολογητικών κατακύρωσης, σύμφωνα με τη διαδικασία που περιγράφεται στην παρ. 3.2, ο οικονομικός φορέας, εκτός των άλλων, οφείλει να υποβάλλει τα σχετικά νομιμοποιητικά έγγραφα εξουσιοδότησης του/των προσώπου/ων που συμπλήρωσαν και υπέβαλαν το Ε.Ε.Ε.Σ. </w:t>
      </w:r>
    </w:p>
    <w:p w14:paraId="17E4D7B5" w14:textId="77777777" w:rsidR="008D4C56" w:rsidRDefault="00000000">
      <w:pPr>
        <w:autoSpaceDE w:val="0"/>
        <w:autoSpaceDN w:val="0"/>
        <w:adjustRightInd w:val="0"/>
        <w:ind w:left="1560" w:hanging="426"/>
        <w:rPr>
          <w:rFonts w:eastAsia="Calibri" w:cs="Times New Roman"/>
          <w:szCs w:val="22"/>
          <w:lang w:val="el-GR"/>
        </w:rPr>
      </w:pPr>
      <w:r>
        <w:rPr>
          <w:rFonts w:eastAsia="Calibri" w:cs="Times New Roman"/>
          <w:szCs w:val="22"/>
          <w:lang w:val="el-GR"/>
        </w:rPr>
        <w:t xml:space="preserve">(4) Η ίδια διαδικασία ακολουθείται κατά το στάδιο υποβολής των δικαιολογητικών κατακύρωσης και για τα τυχόν Ε.Ε.Ε.Σ που θα υποβληθούν σύμφωνα με τις προβλέψεις των παραπάνω (β-γ) του παρόντος άρθρου. </w:t>
      </w:r>
    </w:p>
    <w:p w14:paraId="3EF70EA0" w14:textId="77777777" w:rsidR="008D4C56" w:rsidRDefault="008D4C56">
      <w:pPr>
        <w:spacing w:before="57" w:after="57"/>
        <w:rPr>
          <w:lang w:val="el-GR"/>
        </w:rPr>
      </w:pPr>
    </w:p>
    <w:p w14:paraId="4E40350A" w14:textId="77777777" w:rsidR="008D4C56" w:rsidRDefault="008D4C56">
      <w:pPr>
        <w:pStyle w:val="normalwithoutspacing"/>
        <w:spacing w:before="57" w:after="57"/>
        <w:rPr>
          <w:i/>
          <w:color w:val="5B9BD5"/>
          <w:szCs w:val="22"/>
        </w:rPr>
      </w:pPr>
    </w:p>
    <w:p w14:paraId="5AF252AC" w14:textId="77777777" w:rsidR="008D4C56" w:rsidRDefault="00000000">
      <w:pPr>
        <w:pStyle w:val="2"/>
        <w:tabs>
          <w:tab w:val="clear" w:pos="567"/>
          <w:tab w:val="left" w:pos="0"/>
        </w:tabs>
        <w:spacing w:before="57" w:after="57"/>
        <w:ind w:left="0" w:firstLine="0"/>
        <w:rPr>
          <w:lang w:val="el-GR"/>
        </w:rPr>
      </w:pPr>
      <w:bookmarkStart w:id="97" w:name="_Toc10793"/>
      <w:r>
        <w:rPr>
          <w:lang w:val="el-GR"/>
        </w:rPr>
        <w:t>ΠΑΡΑΡΤΗΜΑ ΙV – Υπόδειγμα Οικονομικής Προσφοράς</w:t>
      </w:r>
      <w:bookmarkEnd w:id="97"/>
    </w:p>
    <w:p w14:paraId="083A771E" w14:textId="77777777" w:rsidR="008D4C56" w:rsidRDefault="008D4C56">
      <w:pPr>
        <w:pStyle w:val="normalwithoutspacing"/>
        <w:spacing w:before="57" w:after="57"/>
      </w:pPr>
    </w:p>
    <w:p w14:paraId="5EB1E8F9" w14:textId="77777777" w:rsidR="008D4C56" w:rsidRPr="006601B8" w:rsidRDefault="00000000">
      <w:pPr>
        <w:pStyle w:val="17"/>
        <w:rPr>
          <w:szCs w:val="22"/>
          <w:lang w:val="el-GR"/>
        </w:rPr>
      </w:pPr>
      <w:r>
        <w:rPr>
          <w:rFonts w:ascii="Tahoma" w:hAnsi="Tahoma" w:cs="Tahoma"/>
          <w:noProof/>
          <w:sz w:val="20"/>
          <w:szCs w:val="20"/>
          <w:lang w:eastAsia="el-GR"/>
        </w:rPr>
        <w:drawing>
          <wp:anchor distT="0" distB="0" distL="114300" distR="114300" simplePos="0" relativeHeight="251660288" behindDoc="0" locked="0" layoutInCell="1" allowOverlap="1" wp14:anchorId="50789EC2" wp14:editId="3E6F54DD">
            <wp:simplePos x="0" y="0"/>
            <wp:positionH relativeFrom="column">
              <wp:posOffset>116840</wp:posOffset>
            </wp:positionH>
            <wp:positionV relativeFrom="paragraph">
              <wp:posOffset>-179070</wp:posOffset>
            </wp:positionV>
            <wp:extent cx="623570" cy="685800"/>
            <wp:effectExtent l="0" t="0" r="5080" b="0"/>
            <wp:wrapNone/>
            <wp:docPr id="2" name="Εικόνα 1" descr="Περιγραφή: Περιγραφή: ~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Περιγραφή: Περιγραφή: ~AUT0000"/>
                    <pic:cNvPicPr>
                      <a:picLocks noChangeAspect="1"/>
                    </pic:cNvPicPr>
                  </pic:nvPicPr>
                  <pic:blipFill>
                    <a:blip r:embed="rId7"/>
                    <a:srcRect l="9375" r="15625" b="14583"/>
                    <a:stretch>
                      <a:fillRect/>
                    </a:stretch>
                  </pic:blipFill>
                  <pic:spPr>
                    <a:xfrm>
                      <a:off x="0" y="0"/>
                      <a:ext cx="623570" cy="685800"/>
                    </a:xfrm>
                    <a:prstGeom prst="rect">
                      <a:avLst/>
                    </a:prstGeom>
                    <a:noFill/>
                    <a:ln>
                      <a:noFill/>
                    </a:ln>
                  </pic:spPr>
                </pic:pic>
              </a:graphicData>
            </a:graphic>
          </wp:anchor>
        </w:drawing>
      </w:r>
    </w:p>
    <w:p w14:paraId="53C66C64" w14:textId="77777777" w:rsidR="008D4C56" w:rsidRDefault="008D4C56">
      <w:pPr>
        <w:rPr>
          <w:szCs w:val="22"/>
          <w:lang w:val="el-GR"/>
        </w:rPr>
      </w:pPr>
    </w:p>
    <w:p w14:paraId="146A2168" w14:textId="77777777" w:rsidR="008D4C56" w:rsidRDefault="008D4C56">
      <w:pPr>
        <w:jc w:val="left"/>
        <w:rPr>
          <w:b/>
          <w:sz w:val="24"/>
          <w:lang w:val="el-GR"/>
        </w:rPr>
      </w:pPr>
    </w:p>
    <w:p w14:paraId="1652D63C" w14:textId="77777777" w:rsidR="008D4C56" w:rsidRDefault="00000000">
      <w:pPr>
        <w:spacing w:after="0"/>
        <w:ind w:right="-483"/>
        <w:rPr>
          <w:rFonts w:cs="Arial"/>
          <w:b/>
          <w:sz w:val="24"/>
          <w:lang w:val="el-GR"/>
        </w:rPr>
      </w:pPr>
      <w:r>
        <w:rPr>
          <w:rFonts w:cs="Arial"/>
          <w:b/>
          <w:sz w:val="24"/>
          <w:lang w:val="el-GR"/>
        </w:rPr>
        <w:t>ΕΛΛΗΝΙΚΗ ΔΗΜΟΚΡΑΤΙΑ</w:t>
      </w:r>
    </w:p>
    <w:p w14:paraId="28115815" w14:textId="77777777" w:rsidR="008D4C56" w:rsidRDefault="00000000">
      <w:pPr>
        <w:jc w:val="left"/>
        <w:rPr>
          <w:rFonts w:eastAsia="Calibri"/>
          <w:b/>
          <w:sz w:val="24"/>
          <w:lang w:val="el-GR"/>
        </w:rPr>
      </w:pPr>
      <w:r>
        <w:rPr>
          <w:rFonts w:eastAsia="Calibri"/>
          <w:b/>
          <w:sz w:val="24"/>
          <w:lang w:val="el-GR"/>
        </w:rPr>
        <w:t>ΥΠΟΥΡΓΕΙΟ ΥΓΕΙΑΣ &amp; ΚΟΙΝΩΝΙΚΗΣ ΑΛΛΗΛΕΓΓΥΗΣ</w:t>
      </w:r>
    </w:p>
    <w:p w14:paraId="5360E141" w14:textId="77777777" w:rsidR="008D4C56" w:rsidRDefault="00000000">
      <w:pPr>
        <w:jc w:val="left"/>
        <w:rPr>
          <w:rFonts w:cs="Arial"/>
          <w:sz w:val="24"/>
          <w:lang w:val="el-GR"/>
        </w:rPr>
      </w:pPr>
      <w:r>
        <w:rPr>
          <w:rFonts w:cs="Arial"/>
          <w:b/>
          <w:sz w:val="24"/>
          <w:lang w:val="el-GR"/>
        </w:rPr>
        <w:t>6</w:t>
      </w:r>
      <w:r>
        <w:rPr>
          <w:rFonts w:cs="Arial"/>
          <w:b/>
          <w:sz w:val="24"/>
          <w:vertAlign w:val="superscript"/>
          <w:lang w:val="el-GR"/>
        </w:rPr>
        <w:t>η</w:t>
      </w:r>
      <w:r>
        <w:rPr>
          <w:rFonts w:cs="Arial"/>
          <w:b/>
          <w:sz w:val="24"/>
          <w:lang w:val="el-GR"/>
        </w:rPr>
        <w:t xml:space="preserve"> ΥΓΕΙΟΝΟΜΙΚΗ ΠΕΡΙΦΕΡΕΙΑ                            </w:t>
      </w:r>
      <w:r>
        <w:rPr>
          <w:rFonts w:cs="Arial"/>
          <w:b/>
          <w:sz w:val="24"/>
          <w:lang w:val="el-GR"/>
        </w:rPr>
        <w:tab/>
      </w:r>
      <w:r>
        <w:rPr>
          <w:rFonts w:cs="Arial"/>
          <w:b/>
          <w:sz w:val="24"/>
          <w:lang w:val="el-GR"/>
        </w:rPr>
        <w:tab/>
        <w:t xml:space="preserve">  </w:t>
      </w:r>
      <w:r>
        <w:rPr>
          <w:rFonts w:cs="Arial"/>
          <w:sz w:val="24"/>
          <w:lang w:val="el-GR"/>
        </w:rPr>
        <w:t xml:space="preserve">    </w:t>
      </w:r>
    </w:p>
    <w:p w14:paraId="24D0C809" w14:textId="77777777" w:rsidR="008D4C56" w:rsidRDefault="00000000">
      <w:pPr>
        <w:rPr>
          <w:szCs w:val="22"/>
          <w:lang w:val="el-GR"/>
        </w:rPr>
      </w:pPr>
      <w:r>
        <w:rPr>
          <w:rFonts w:cs="Arial"/>
          <w:b/>
          <w:sz w:val="24"/>
          <w:lang w:val="el-GR"/>
        </w:rPr>
        <w:t>ΓΕΝΙΚΟ ΝΟΣΟΚΟΜΕΙΟ ΚΕΦΑΛΛΗΝΙΑΣ</w:t>
      </w:r>
    </w:p>
    <w:p w14:paraId="5A86FED9" w14:textId="77777777" w:rsidR="008D4C56" w:rsidRDefault="008D4C56">
      <w:pPr>
        <w:spacing w:line="360" w:lineRule="auto"/>
        <w:rPr>
          <w:b/>
          <w:sz w:val="28"/>
          <w:szCs w:val="20"/>
          <w:u w:val="single"/>
          <w:lang w:val="el-GR"/>
        </w:rPr>
      </w:pPr>
    </w:p>
    <w:p w14:paraId="2BE7B1E1" w14:textId="77777777" w:rsidR="008D4C56" w:rsidRDefault="00000000">
      <w:pPr>
        <w:jc w:val="center"/>
        <w:rPr>
          <w:b/>
          <w:bCs/>
          <w:sz w:val="28"/>
          <w:szCs w:val="28"/>
          <w:lang w:val="el-GR"/>
        </w:rPr>
      </w:pPr>
      <w:r>
        <w:rPr>
          <w:b/>
          <w:bCs/>
          <w:sz w:val="28"/>
          <w:szCs w:val="28"/>
          <w:lang w:val="el-GR"/>
        </w:rPr>
        <w:t>ΕΝΤΥΠΟ ΟΙΚΟΝΟΜΙΚΗΣ ΠΡΟΣΦΟΡΑΣ</w:t>
      </w:r>
    </w:p>
    <w:p w14:paraId="056C3A0E" w14:textId="77777777" w:rsidR="008D4C56" w:rsidRDefault="008D4C56">
      <w:pPr>
        <w:jc w:val="center"/>
        <w:rPr>
          <w:b/>
          <w:bCs/>
          <w:lang w:val="el-GR"/>
        </w:rPr>
      </w:pPr>
    </w:p>
    <w:p w14:paraId="0B3B3FBE" w14:textId="77777777" w:rsidR="008D4C56" w:rsidRDefault="00000000">
      <w:pPr>
        <w:autoSpaceDE w:val="0"/>
        <w:autoSpaceDN w:val="0"/>
        <w:adjustRightInd w:val="0"/>
        <w:jc w:val="center"/>
        <w:rPr>
          <w:rFonts w:cs="Times New Roman"/>
          <w:szCs w:val="22"/>
          <w:u w:val="single"/>
          <w:lang w:val="el-GR"/>
        </w:rPr>
      </w:pPr>
      <w:r>
        <w:rPr>
          <w:rFonts w:cs="Times New Roman"/>
          <w:szCs w:val="22"/>
          <w:u w:val="single"/>
          <w:lang w:val="el-GR"/>
        </w:rPr>
        <w:t xml:space="preserve">ΠΡΟΣ </w:t>
      </w:r>
    </w:p>
    <w:p w14:paraId="2183E626" w14:textId="77777777" w:rsidR="008D4C56" w:rsidRDefault="00000000">
      <w:pPr>
        <w:autoSpaceDE w:val="0"/>
        <w:autoSpaceDN w:val="0"/>
        <w:adjustRightInd w:val="0"/>
        <w:jc w:val="center"/>
        <w:rPr>
          <w:rFonts w:cs="Times New Roman"/>
          <w:szCs w:val="22"/>
          <w:lang w:val="el-GR"/>
        </w:rPr>
      </w:pPr>
      <w:r>
        <w:rPr>
          <w:rFonts w:cs="Times New Roman"/>
          <w:szCs w:val="22"/>
          <w:lang w:val="el-GR"/>
        </w:rPr>
        <w:t>ΤΗΝ ΕΠΙΤΡΟΠΗ ΔΙΑΓΩΝΙΣΜΟΥ ΤΗΣ ΔΙΑΚΗΡΥΞΗΣ  …………./2026</w:t>
      </w:r>
    </w:p>
    <w:p w14:paraId="05F1DED0" w14:textId="77777777" w:rsidR="008D4C56" w:rsidRDefault="00000000">
      <w:pPr>
        <w:rPr>
          <w:position w:val="12"/>
          <w:sz w:val="20"/>
          <w:szCs w:val="20"/>
          <w:lang w:val="el-GR"/>
        </w:rPr>
      </w:pPr>
      <w:r>
        <w:rPr>
          <w:position w:val="12"/>
          <w:szCs w:val="22"/>
          <w:lang w:val="el-GR"/>
        </w:rPr>
        <w:t xml:space="preserve">Της επιχείρησης ……………..…………………….……………………, έδρα …………………..………………., οδός ………………….………., αριθμός ………, Α.Φ.Μ….…………………, Δ.Ο.Υ …………….……….., τηλέφωνο ..…………………., </w:t>
      </w:r>
      <w:r>
        <w:rPr>
          <w:position w:val="12"/>
          <w:szCs w:val="22"/>
        </w:rPr>
        <w:t>fax</w:t>
      </w:r>
      <w:r>
        <w:rPr>
          <w:position w:val="12"/>
          <w:szCs w:val="22"/>
          <w:lang w:val="el-GR"/>
        </w:rPr>
        <w:t xml:space="preserve"> ……..…………..</w:t>
      </w:r>
    </w:p>
    <w:p w14:paraId="43353D8F" w14:textId="77777777" w:rsidR="008D4C56" w:rsidRDefault="00000000">
      <w:pPr>
        <w:pStyle w:val="aff0"/>
        <w:tabs>
          <w:tab w:val="left" w:pos="0"/>
        </w:tabs>
        <w:spacing w:line="360" w:lineRule="auto"/>
        <w:ind w:left="0"/>
        <w:rPr>
          <w:rFonts w:ascii="Calibri" w:hAnsi="Calibri"/>
          <w:sz w:val="22"/>
          <w:szCs w:val="22"/>
          <w:lang w:val="el-GR" w:eastAsia="ar-SA"/>
        </w:rPr>
      </w:pPr>
      <w:r>
        <w:rPr>
          <w:rFonts w:ascii="Calibri" w:hAnsi="Calibri"/>
          <w:sz w:val="22"/>
          <w:szCs w:val="22"/>
          <w:lang w:val="el-GR" w:eastAsia="ar-SA"/>
        </w:rPr>
        <w:t>Στο πλαίσιο διενέργειας Ανοικτού Διαγωνισμού σύμφωνα με την υπ. αριθμ. ........./....-....-2026 Διακήρυξη και τις σχετικές ανακοινώσεις-δημοσιεύσεις, σας υποβάλλουμε την ακόλουθη προσφορά:</w:t>
      </w:r>
    </w:p>
    <w:tbl>
      <w:tblPr>
        <w:tblpPr w:leftFromText="180" w:rightFromText="180" w:vertAnchor="text" w:horzAnchor="page" w:tblpX="938" w:tblpY="314"/>
        <w:tblOverlap w:val="never"/>
        <w:tblW w:w="5240" w:type="pct"/>
        <w:tblLayout w:type="fixed"/>
        <w:tblLook w:val="04A0" w:firstRow="1" w:lastRow="0" w:firstColumn="1" w:lastColumn="0" w:noHBand="0" w:noVBand="1"/>
      </w:tblPr>
      <w:tblGrid>
        <w:gridCol w:w="733"/>
        <w:gridCol w:w="1464"/>
        <w:gridCol w:w="1107"/>
        <w:gridCol w:w="1087"/>
        <w:gridCol w:w="1486"/>
        <w:gridCol w:w="1389"/>
        <w:gridCol w:w="1407"/>
        <w:gridCol w:w="1407"/>
      </w:tblGrid>
      <w:tr w:rsidR="008D4C56" w14:paraId="31E1BBD7" w14:textId="77777777">
        <w:trPr>
          <w:trHeight w:val="900"/>
        </w:trPr>
        <w:tc>
          <w:tcPr>
            <w:tcW w:w="363" w:type="pct"/>
            <w:tcBorders>
              <w:top w:val="single" w:sz="8" w:space="0" w:color="auto"/>
              <w:left w:val="single" w:sz="8" w:space="0" w:color="auto"/>
              <w:bottom w:val="single" w:sz="4" w:space="0" w:color="auto"/>
              <w:right w:val="single" w:sz="4" w:space="0" w:color="auto"/>
            </w:tcBorders>
            <w:noWrap/>
            <w:vAlign w:val="center"/>
          </w:tcPr>
          <w:p w14:paraId="65612F85"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lastRenderedPageBreak/>
              <w:t>Α</w:t>
            </w:r>
            <w:r>
              <w:rPr>
                <w:rFonts w:eastAsia="Times New Roman"/>
                <w:b/>
                <w:bCs/>
                <w:color w:val="000000"/>
                <w:szCs w:val="22"/>
                <w:lang w:val="en-US" w:eastAsia="el-GR"/>
              </w:rPr>
              <w:t>/Α</w:t>
            </w:r>
          </w:p>
        </w:tc>
        <w:tc>
          <w:tcPr>
            <w:tcW w:w="726" w:type="pct"/>
            <w:tcBorders>
              <w:top w:val="single" w:sz="8" w:space="0" w:color="auto"/>
              <w:left w:val="nil"/>
              <w:bottom w:val="single" w:sz="4" w:space="0" w:color="auto"/>
              <w:right w:val="single" w:sz="4" w:space="0" w:color="auto"/>
            </w:tcBorders>
            <w:vAlign w:val="center"/>
          </w:tcPr>
          <w:p w14:paraId="2C8833F5" w14:textId="77777777" w:rsidR="008D4C56" w:rsidRDefault="00000000">
            <w:pPr>
              <w:spacing w:after="312"/>
              <w:jc w:val="center"/>
              <w:rPr>
                <w:rFonts w:eastAsia="Times New Roman"/>
                <w:b/>
                <w:bCs/>
                <w:color w:val="000000"/>
                <w:szCs w:val="22"/>
                <w:lang w:val="el-GR" w:eastAsia="el-GR"/>
              </w:rPr>
            </w:pPr>
            <w:r>
              <w:rPr>
                <w:rFonts w:eastAsia="Times New Roman"/>
                <w:b/>
                <w:bCs/>
                <w:color w:val="000000"/>
                <w:szCs w:val="22"/>
                <w:lang w:val="el-GR" w:eastAsia="el-GR"/>
              </w:rPr>
              <w:t>ΠΕΡΙΓΡΑΦΗ</w:t>
            </w:r>
          </w:p>
        </w:tc>
        <w:tc>
          <w:tcPr>
            <w:tcW w:w="549" w:type="pct"/>
            <w:tcBorders>
              <w:top w:val="single" w:sz="8" w:space="0" w:color="auto"/>
              <w:left w:val="nil"/>
              <w:bottom w:val="single" w:sz="4" w:space="0" w:color="auto"/>
              <w:right w:val="single" w:sz="4" w:space="0" w:color="auto"/>
            </w:tcBorders>
            <w:vAlign w:val="center"/>
          </w:tcPr>
          <w:p w14:paraId="7AD225DB"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n-US" w:eastAsia="el-GR"/>
              </w:rPr>
              <w:t>ΜΟΝΑΔΑ ΜΕΤΡΗΣΗΣ</w:t>
            </w:r>
          </w:p>
        </w:tc>
        <w:tc>
          <w:tcPr>
            <w:tcW w:w="539" w:type="pct"/>
            <w:tcBorders>
              <w:top w:val="single" w:sz="8" w:space="0" w:color="auto"/>
              <w:left w:val="nil"/>
              <w:bottom w:val="single" w:sz="4" w:space="0" w:color="auto"/>
              <w:right w:val="single" w:sz="4" w:space="0" w:color="auto"/>
            </w:tcBorders>
            <w:vAlign w:val="center"/>
          </w:tcPr>
          <w:p w14:paraId="4C2AA85C" w14:textId="77777777" w:rsidR="008D4C56" w:rsidRDefault="00000000">
            <w:pPr>
              <w:spacing w:after="312"/>
              <w:jc w:val="center"/>
              <w:rPr>
                <w:rFonts w:eastAsia="Times New Roman"/>
                <w:b/>
                <w:bCs/>
                <w:color w:val="000000"/>
                <w:szCs w:val="22"/>
                <w:lang w:val="el-GR" w:eastAsia="el-GR"/>
              </w:rPr>
            </w:pPr>
            <w:r>
              <w:rPr>
                <w:rFonts w:eastAsia="Times New Roman"/>
                <w:b/>
                <w:bCs/>
                <w:color w:val="000000"/>
                <w:szCs w:val="22"/>
                <w:lang w:val="el-GR" w:eastAsia="el-GR"/>
              </w:rPr>
              <w:t>ΠΟΣΟΤΗΤΑ</w:t>
            </w:r>
          </w:p>
        </w:tc>
        <w:tc>
          <w:tcPr>
            <w:tcW w:w="735" w:type="pct"/>
            <w:tcBorders>
              <w:top w:val="single" w:sz="8" w:space="0" w:color="auto"/>
              <w:left w:val="nil"/>
              <w:bottom w:val="single" w:sz="4" w:space="0" w:color="auto"/>
              <w:right w:val="single" w:sz="4" w:space="0" w:color="auto"/>
            </w:tcBorders>
            <w:vAlign w:val="center"/>
          </w:tcPr>
          <w:p w14:paraId="2695322B"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n-US" w:eastAsia="el-GR"/>
              </w:rPr>
              <w:t>ΠΡΟΣΦΕΡΟΜΕΝΗ ΤΙΜΗ</w:t>
            </w:r>
            <w:r>
              <w:rPr>
                <w:rFonts w:eastAsia="Times New Roman"/>
                <w:b/>
                <w:bCs/>
                <w:color w:val="000000"/>
                <w:szCs w:val="22"/>
                <w:lang w:val="el-GR" w:eastAsia="el-GR"/>
              </w:rPr>
              <w:t xml:space="preserve"> ΠΡΟ</w:t>
            </w:r>
            <w:r>
              <w:rPr>
                <w:rFonts w:eastAsia="Times New Roman"/>
                <w:b/>
                <w:bCs/>
                <w:color w:val="000000"/>
                <w:szCs w:val="22"/>
                <w:lang w:val="en-US" w:eastAsia="el-GR"/>
              </w:rPr>
              <w:t xml:space="preserve"> </w:t>
            </w:r>
            <w:r>
              <w:rPr>
                <w:rFonts w:eastAsia="Times New Roman"/>
                <w:b/>
                <w:bCs/>
                <w:color w:val="000000"/>
                <w:szCs w:val="22"/>
                <w:lang w:val="el-GR" w:eastAsia="el-GR"/>
              </w:rPr>
              <w:t>ΦΠΑ</w:t>
            </w:r>
            <w:r>
              <w:rPr>
                <w:rFonts w:eastAsia="Times New Roman"/>
                <w:b/>
                <w:bCs/>
                <w:color w:val="000000"/>
                <w:szCs w:val="22"/>
                <w:lang w:val="en-US" w:eastAsia="el-GR"/>
              </w:rPr>
              <w:t xml:space="preserve"> (€)</w:t>
            </w:r>
          </w:p>
        </w:tc>
        <w:tc>
          <w:tcPr>
            <w:tcW w:w="689" w:type="pct"/>
            <w:tcBorders>
              <w:top w:val="single" w:sz="8" w:space="0" w:color="auto"/>
              <w:left w:val="nil"/>
              <w:bottom w:val="single" w:sz="4" w:space="0" w:color="auto"/>
              <w:right w:val="single" w:sz="4" w:space="0" w:color="auto"/>
            </w:tcBorders>
            <w:noWrap/>
            <w:vAlign w:val="center"/>
          </w:tcPr>
          <w:p w14:paraId="4DF799B5"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ΣΥΝΟΛΟ</w:t>
            </w:r>
            <w:r>
              <w:rPr>
                <w:rFonts w:eastAsia="Times New Roman"/>
                <w:b/>
                <w:bCs/>
                <w:color w:val="000000"/>
                <w:szCs w:val="22"/>
                <w:lang w:val="en-US" w:eastAsia="el-GR"/>
              </w:rPr>
              <w:t xml:space="preserve"> ΠΡΟ ΦΠΑ (€)</w:t>
            </w:r>
          </w:p>
        </w:tc>
        <w:tc>
          <w:tcPr>
            <w:tcW w:w="698" w:type="pct"/>
            <w:tcBorders>
              <w:top w:val="single" w:sz="8" w:space="0" w:color="auto"/>
              <w:left w:val="nil"/>
              <w:bottom w:val="single" w:sz="4" w:space="0" w:color="auto"/>
              <w:right w:val="single" w:sz="4" w:space="0" w:color="auto"/>
            </w:tcBorders>
            <w:noWrap/>
            <w:vAlign w:val="center"/>
          </w:tcPr>
          <w:p w14:paraId="0A87184B"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ΠΟΣΟ</w:t>
            </w:r>
            <w:r>
              <w:rPr>
                <w:rFonts w:eastAsia="Times New Roman"/>
                <w:b/>
                <w:bCs/>
                <w:color w:val="000000"/>
                <w:szCs w:val="22"/>
                <w:lang w:val="en-US" w:eastAsia="el-GR"/>
              </w:rPr>
              <w:t xml:space="preserve"> </w:t>
            </w:r>
            <w:r>
              <w:rPr>
                <w:rFonts w:eastAsia="Times New Roman"/>
                <w:b/>
                <w:bCs/>
                <w:color w:val="000000"/>
                <w:szCs w:val="22"/>
                <w:lang w:val="el-GR" w:eastAsia="el-GR"/>
              </w:rPr>
              <w:t xml:space="preserve">ΦΠΑ </w:t>
            </w:r>
            <w:r>
              <w:rPr>
                <w:rFonts w:eastAsia="Times New Roman"/>
                <w:b/>
                <w:bCs/>
                <w:color w:val="000000"/>
                <w:szCs w:val="22"/>
                <w:lang w:val="en-US" w:eastAsia="el-GR"/>
              </w:rPr>
              <w:t>24</w:t>
            </w:r>
            <w:r>
              <w:rPr>
                <w:rFonts w:eastAsia="Times New Roman"/>
                <w:b/>
                <w:bCs/>
                <w:color w:val="000000"/>
                <w:szCs w:val="22"/>
                <w:lang w:val="el-GR" w:eastAsia="el-GR"/>
              </w:rPr>
              <w:t>%</w:t>
            </w:r>
            <w:r>
              <w:rPr>
                <w:rFonts w:eastAsia="Times New Roman"/>
                <w:b/>
                <w:bCs/>
                <w:color w:val="000000"/>
                <w:szCs w:val="22"/>
                <w:lang w:val="en-US" w:eastAsia="el-GR"/>
              </w:rPr>
              <w:t xml:space="preserve"> (€)</w:t>
            </w:r>
          </w:p>
        </w:tc>
        <w:tc>
          <w:tcPr>
            <w:tcW w:w="698" w:type="pct"/>
            <w:tcBorders>
              <w:top w:val="single" w:sz="8" w:space="0" w:color="auto"/>
              <w:left w:val="nil"/>
              <w:bottom w:val="single" w:sz="4" w:space="0" w:color="auto"/>
              <w:right w:val="single" w:sz="8" w:space="0" w:color="auto"/>
            </w:tcBorders>
            <w:vAlign w:val="center"/>
          </w:tcPr>
          <w:p w14:paraId="65977D58" w14:textId="77777777" w:rsidR="008D4C56" w:rsidRDefault="00000000">
            <w:pPr>
              <w:spacing w:after="312"/>
              <w:jc w:val="center"/>
              <w:rPr>
                <w:rFonts w:eastAsia="Times New Roman"/>
                <w:b/>
                <w:bCs/>
                <w:color w:val="000000"/>
                <w:szCs w:val="22"/>
                <w:lang w:val="en-US" w:eastAsia="el-GR"/>
              </w:rPr>
            </w:pPr>
            <w:r>
              <w:rPr>
                <w:rFonts w:eastAsia="Times New Roman"/>
                <w:b/>
                <w:bCs/>
                <w:color w:val="000000"/>
                <w:szCs w:val="22"/>
                <w:lang w:val="el-GR" w:eastAsia="el-GR"/>
              </w:rPr>
              <w:t xml:space="preserve">ΣΥΝΟΛΟ ΣΥΜΠΕΡ. ΦΠΑ </w:t>
            </w:r>
            <w:r>
              <w:rPr>
                <w:rFonts w:eastAsia="Times New Roman"/>
                <w:b/>
                <w:bCs/>
                <w:color w:val="000000"/>
                <w:szCs w:val="22"/>
                <w:lang w:val="en-US" w:eastAsia="el-GR"/>
              </w:rPr>
              <w:t>24</w:t>
            </w:r>
            <w:r>
              <w:rPr>
                <w:rFonts w:eastAsia="Times New Roman"/>
                <w:b/>
                <w:bCs/>
                <w:color w:val="000000"/>
                <w:szCs w:val="22"/>
                <w:lang w:val="el-GR" w:eastAsia="el-GR"/>
              </w:rPr>
              <w:t>%</w:t>
            </w:r>
            <w:r>
              <w:rPr>
                <w:rFonts w:eastAsia="Times New Roman"/>
                <w:b/>
                <w:bCs/>
                <w:color w:val="000000"/>
                <w:szCs w:val="22"/>
                <w:lang w:val="en-US" w:eastAsia="el-GR"/>
              </w:rPr>
              <w:t xml:space="preserve"> (€)</w:t>
            </w:r>
          </w:p>
        </w:tc>
      </w:tr>
      <w:tr w:rsidR="008D4C56" w14:paraId="71C6A0DA" w14:textId="77777777">
        <w:trPr>
          <w:trHeight w:val="300"/>
        </w:trPr>
        <w:tc>
          <w:tcPr>
            <w:tcW w:w="363" w:type="pct"/>
            <w:tcBorders>
              <w:top w:val="nil"/>
              <w:left w:val="single" w:sz="8" w:space="0" w:color="auto"/>
              <w:bottom w:val="single" w:sz="4" w:space="0" w:color="auto"/>
              <w:right w:val="single" w:sz="4" w:space="0" w:color="auto"/>
            </w:tcBorders>
            <w:noWrap/>
            <w:vAlign w:val="center"/>
          </w:tcPr>
          <w:p w14:paraId="32494DF5"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1</w:t>
            </w:r>
          </w:p>
        </w:tc>
        <w:tc>
          <w:tcPr>
            <w:tcW w:w="726" w:type="pct"/>
            <w:tcBorders>
              <w:top w:val="nil"/>
              <w:left w:val="nil"/>
              <w:bottom w:val="single" w:sz="4" w:space="0" w:color="auto"/>
              <w:right w:val="single" w:sz="4" w:space="0" w:color="auto"/>
            </w:tcBorders>
            <w:noWrap/>
            <w:vAlign w:val="center"/>
          </w:tcPr>
          <w:p w14:paraId="2C008B84"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ΦΟΡΗΤΟ ΑΚΤΙΝΟΣΚΟΠΙΚΟ ΨΗΦΙΑΚΟ ΜΗΧΑΝΗΜΑ</w:t>
            </w:r>
          </w:p>
          <w:p w14:paraId="215C30EC" w14:textId="77777777" w:rsidR="008D4C56" w:rsidRDefault="00000000">
            <w:pPr>
              <w:suppressAutoHyphens w:val="0"/>
              <w:spacing w:after="0"/>
              <w:jc w:val="center"/>
              <w:rPr>
                <w:rFonts w:eastAsia="Times New Roman"/>
                <w:color w:val="000000"/>
                <w:szCs w:val="22"/>
                <w:lang w:val="el-GR" w:eastAsia="el-GR"/>
              </w:rPr>
            </w:pPr>
            <w:r>
              <w:rPr>
                <w:rFonts w:eastAsia="Times New Roman"/>
                <w:color w:val="000000"/>
                <w:szCs w:val="22"/>
                <w:lang w:val="el-GR" w:eastAsia="el-GR"/>
              </w:rPr>
              <w:t>C-ARM</w:t>
            </w:r>
          </w:p>
        </w:tc>
        <w:tc>
          <w:tcPr>
            <w:tcW w:w="549" w:type="pct"/>
            <w:tcBorders>
              <w:top w:val="nil"/>
              <w:left w:val="nil"/>
              <w:bottom w:val="single" w:sz="4" w:space="0" w:color="auto"/>
              <w:right w:val="single" w:sz="4" w:space="0" w:color="auto"/>
            </w:tcBorders>
            <w:noWrap/>
            <w:vAlign w:val="center"/>
          </w:tcPr>
          <w:p w14:paraId="6FFCD7C6" w14:textId="77777777" w:rsidR="008D4C56" w:rsidRDefault="00000000">
            <w:pPr>
              <w:suppressAutoHyphens w:val="0"/>
              <w:spacing w:after="0"/>
              <w:jc w:val="center"/>
              <w:rPr>
                <w:rFonts w:eastAsia="Times New Roman"/>
                <w:color w:val="000000"/>
                <w:szCs w:val="22"/>
                <w:lang w:val="en-US" w:eastAsia="el-GR"/>
              </w:rPr>
            </w:pPr>
            <w:r>
              <w:rPr>
                <w:rFonts w:eastAsia="Times New Roman"/>
                <w:color w:val="000000"/>
                <w:szCs w:val="22"/>
                <w:lang w:val="en-US" w:eastAsia="el-GR"/>
              </w:rPr>
              <w:t>ΤΕΜΑΧΙΟ</w:t>
            </w:r>
          </w:p>
        </w:tc>
        <w:tc>
          <w:tcPr>
            <w:tcW w:w="539" w:type="pct"/>
            <w:tcBorders>
              <w:top w:val="nil"/>
              <w:left w:val="nil"/>
              <w:bottom w:val="single" w:sz="4" w:space="0" w:color="auto"/>
              <w:right w:val="single" w:sz="4" w:space="0" w:color="auto"/>
            </w:tcBorders>
            <w:noWrap/>
            <w:vAlign w:val="center"/>
          </w:tcPr>
          <w:p w14:paraId="1F42152F" w14:textId="77777777" w:rsidR="008D4C56" w:rsidRDefault="00000000">
            <w:pPr>
              <w:suppressAutoHyphens w:val="0"/>
              <w:spacing w:after="0"/>
              <w:jc w:val="center"/>
              <w:rPr>
                <w:b/>
                <w:bCs/>
                <w:color w:val="000000"/>
                <w:szCs w:val="22"/>
                <w:lang w:val="en-US" w:eastAsia="el-GR"/>
              </w:rPr>
            </w:pPr>
            <w:r>
              <w:rPr>
                <w:b/>
                <w:bCs/>
                <w:color w:val="000000"/>
                <w:szCs w:val="22"/>
                <w:lang w:val="en-US" w:eastAsia="el-GR"/>
              </w:rPr>
              <w:t>1</w:t>
            </w:r>
          </w:p>
        </w:tc>
        <w:tc>
          <w:tcPr>
            <w:tcW w:w="1519" w:type="dxa"/>
            <w:tcBorders>
              <w:top w:val="nil"/>
              <w:left w:val="nil"/>
              <w:bottom w:val="single" w:sz="4" w:space="0" w:color="auto"/>
              <w:right w:val="single" w:sz="4" w:space="0" w:color="auto"/>
            </w:tcBorders>
            <w:noWrap/>
            <w:vAlign w:val="center"/>
          </w:tcPr>
          <w:p w14:paraId="063A86CF" w14:textId="77777777" w:rsidR="008D4C56" w:rsidRDefault="00000000">
            <w:pPr>
              <w:jc w:val="center"/>
              <w:textAlignment w:val="center"/>
              <w:rPr>
                <w:rFonts w:eastAsia="Times New Roman"/>
                <w:b/>
                <w:bCs/>
                <w:color w:val="000000"/>
                <w:szCs w:val="22"/>
                <w:lang w:val="el-GR" w:eastAsia="el-GR"/>
              </w:rPr>
            </w:pPr>
            <w:r>
              <w:rPr>
                <w:color w:val="000000"/>
                <w:szCs w:val="22"/>
                <w:lang w:val="el-GR" w:eastAsia="zh-CN" w:bidi="ar"/>
              </w:rPr>
              <w:t>...........€</w:t>
            </w:r>
          </w:p>
        </w:tc>
        <w:tc>
          <w:tcPr>
            <w:tcW w:w="1424" w:type="dxa"/>
            <w:tcBorders>
              <w:top w:val="nil"/>
              <w:left w:val="nil"/>
              <w:bottom w:val="single" w:sz="4" w:space="0" w:color="auto"/>
              <w:right w:val="single" w:sz="4" w:space="0" w:color="auto"/>
            </w:tcBorders>
            <w:noWrap/>
            <w:vAlign w:val="center"/>
          </w:tcPr>
          <w:p w14:paraId="6DF2334D" w14:textId="77777777" w:rsidR="008D4C56" w:rsidRDefault="00000000">
            <w:pPr>
              <w:jc w:val="center"/>
              <w:textAlignment w:val="top"/>
              <w:rPr>
                <w:b/>
                <w:bCs/>
                <w:color w:val="000000"/>
                <w:szCs w:val="22"/>
                <w:lang w:val="el-GR" w:eastAsia="el-GR"/>
              </w:rPr>
            </w:pPr>
            <w:r>
              <w:rPr>
                <w:color w:val="000000"/>
                <w:szCs w:val="22"/>
                <w:lang w:val="el-GR" w:eastAsia="zh-CN" w:bidi="ar"/>
              </w:rPr>
              <w:t>...........€</w:t>
            </w:r>
          </w:p>
        </w:tc>
        <w:tc>
          <w:tcPr>
            <w:tcW w:w="1442" w:type="dxa"/>
            <w:tcBorders>
              <w:top w:val="nil"/>
              <w:left w:val="nil"/>
              <w:bottom w:val="single" w:sz="4" w:space="0" w:color="auto"/>
              <w:right w:val="single" w:sz="4" w:space="0" w:color="auto"/>
            </w:tcBorders>
            <w:noWrap/>
            <w:vAlign w:val="center"/>
          </w:tcPr>
          <w:p w14:paraId="3AFD3688" w14:textId="77777777" w:rsidR="008D4C56" w:rsidRDefault="00000000">
            <w:pPr>
              <w:jc w:val="center"/>
              <w:textAlignment w:val="top"/>
              <w:rPr>
                <w:rFonts w:eastAsia="Times New Roman"/>
                <w:b/>
                <w:bCs/>
                <w:color w:val="000000"/>
                <w:szCs w:val="22"/>
                <w:lang w:val="en-US" w:eastAsia="el-GR"/>
              </w:rPr>
            </w:pPr>
            <w:r>
              <w:rPr>
                <w:color w:val="000000"/>
                <w:szCs w:val="22"/>
                <w:lang w:val="el-GR" w:eastAsia="zh-CN" w:bidi="ar"/>
              </w:rPr>
              <w:t>...........€</w:t>
            </w:r>
          </w:p>
        </w:tc>
        <w:tc>
          <w:tcPr>
            <w:tcW w:w="1442" w:type="dxa"/>
            <w:tcBorders>
              <w:top w:val="nil"/>
              <w:left w:val="nil"/>
              <w:bottom w:val="single" w:sz="4" w:space="0" w:color="auto"/>
              <w:right w:val="single" w:sz="8" w:space="0" w:color="auto"/>
            </w:tcBorders>
            <w:noWrap/>
            <w:vAlign w:val="center"/>
          </w:tcPr>
          <w:p w14:paraId="626DD37F" w14:textId="77777777" w:rsidR="008D4C56" w:rsidRDefault="00000000">
            <w:pPr>
              <w:jc w:val="center"/>
              <w:textAlignment w:val="center"/>
              <w:rPr>
                <w:rFonts w:eastAsia="Times New Roman"/>
                <w:b/>
                <w:bCs/>
                <w:color w:val="000000"/>
                <w:szCs w:val="22"/>
                <w:lang w:val="en-US" w:eastAsia="el-GR"/>
              </w:rPr>
            </w:pPr>
            <w:r>
              <w:rPr>
                <w:color w:val="000000"/>
                <w:szCs w:val="22"/>
                <w:lang w:val="el-GR" w:eastAsia="zh-CN" w:bidi="ar"/>
              </w:rPr>
              <w:t>...........€</w:t>
            </w:r>
          </w:p>
        </w:tc>
      </w:tr>
      <w:tr w:rsidR="008D4C56" w14:paraId="6C40D685" w14:textId="77777777">
        <w:trPr>
          <w:trHeight w:val="315"/>
        </w:trPr>
        <w:tc>
          <w:tcPr>
            <w:tcW w:w="2914" w:type="pct"/>
            <w:gridSpan w:val="5"/>
            <w:tcBorders>
              <w:top w:val="nil"/>
              <w:left w:val="single" w:sz="8" w:space="0" w:color="auto"/>
              <w:bottom w:val="single" w:sz="8" w:space="0" w:color="auto"/>
              <w:right w:val="single" w:sz="4" w:space="0" w:color="auto"/>
            </w:tcBorders>
            <w:noWrap/>
            <w:vAlign w:val="center"/>
          </w:tcPr>
          <w:p w14:paraId="1D1AF105" w14:textId="77777777" w:rsidR="008D4C56" w:rsidRDefault="00000000">
            <w:pPr>
              <w:suppressAutoHyphens w:val="0"/>
              <w:spacing w:after="0"/>
              <w:jc w:val="center"/>
              <w:rPr>
                <w:rFonts w:eastAsia="Times New Roman"/>
                <w:b/>
                <w:bCs/>
                <w:color w:val="000000"/>
                <w:szCs w:val="22"/>
                <w:lang w:val="en-US" w:eastAsia="el-GR"/>
              </w:rPr>
            </w:pPr>
            <w:r>
              <w:rPr>
                <w:rFonts w:eastAsia="Times New Roman"/>
                <w:b/>
                <w:bCs/>
                <w:color w:val="000000"/>
                <w:szCs w:val="22"/>
                <w:lang w:val="el-GR" w:eastAsia="el-GR"/>
              </w:rPr>
              <w:t>ΣΥΝΟΛΟ</w:t>
            </w:r>
          </w:p>
        </w:tc>
        <w:tc>
          <w:tcPr>
            <w:tcW w:w="1424" w:type="dxa"/>
            <w:tcBorders>
              <w:top w:val="nil"/>
              <w:left w:val="nil"/>
              <w:bottom w:val="single" w:sz="8" w:space="0" w:color="auto"/>
              <w:right w:val="single" w:sz="4" w:space="0" w:color="auto"/>
            </w:tcBorders>
            <w:noWrap/>
            <w:vAlign w:val="center"/>
          </w:tcPr>
          <w:p w14:paraId="4804559A" w14:textId="77777777" w:rsidR="008D4C56" w:rsidRDefault="00000000">
            <w:pPr>
              <w:jc w:val="center"/>
              <w:textAlignment w:val="center"/>
              <w:rPr>
                <w:b/>
                <w:bCs/>
                <w:color w:val="000000"/>
                <w:szCs w:val="22"/>
                <w:lang w:val="el-GR" w:eastAsia="el-GR"/>
              </w:rPr>
            </w:pPr>
            <w:r>
              <w:rPr>
                <w:color w:val="000000"/>
                <w:szCs w:val="22"/>
                <w:lang w:val="el-GR" w:eastAsia="zh-CN" w:bidi="ar"/>
              </w:rPr>
              <w:t>...........€</w:t>
            </w:r>
          </w:p>
        </w:tc>
        <w:tc>
          <w:tcPr>
            <w:tcW w:w="1442" w:type="dxa"/>
            <w:tcBorders>
              <w:top w:val="nil"/>
              <w:left w:val="nil"/>
              <w:bottom w:val="single" w:sz="8" w:space="0" w:color="auto"/>
              <w:right w:val="single" w:sz="4" w:space="0" w:color="auto"/>
            </w:tcBorders>
            <w:noWrap/>
            <w:vAlign w:val="center"/>
          </w:tcPr>
          <w:p w14:paraId="12729B48" w14:textId="77777777" w:rsidR="008D4C56" w:rsidRDefault="00000000">
            <w:pPr>
              <w:jc w:val="center"/>
              <w:textAlignment w:val="top"/>
              <w:rPr>
                <w:rFonts w:eastAsia="Times New Roman"/>
                <w:b/>
                <w:bCs/>
                <w:color w:val="000000"/>
                <w:szCs w:val="22"/>
                <w:lang w:val="en-US" w:eastAsia="el-GR"/>
              </w:rPr>
            </w:pPr>
            <w:r>
              <w:rPr>
                <w:color w:val="000000"/>
                <w:szCs w:val="22"/>
                <w:lang w:val="el-GR" w:eastAsia="zh-CN" w:bidi="ar"/>
              </w:rPr>
              <w:t>...........€</w:t>
            </w:r>
          </w:p>
        </w:tc>
        <w:tc>
          <w:tcPr>
            <w:tcW w:w="1442" w:type="dxa"/>
            <w:tcBorders>
              <w:top w:val="nil"/>
              <w:left w:val="nil"/>
              <w:bottom w:val="single" w:sz="8" w:space="0" w:color="auto"/>
              <w:right w:val="single" w:sz="8" w:space="0" w:color="auto"/>
            </w:tcBorders>
            <w:noWrap/>
            <w:vAlign w:val="center"/>
          </w:tcPr>
          <w:p w14:paraId="3F9A4071" w14:textId="77777777" w:rsidR="008D4C56" w:rsidRDefault="00000000">
            <w:pPr>
              <w:jc w:val="center"/>
              <w:textAlignment w:val="top"/>
              <w:rPr>
                <w:rFonts w:eastAsia="Times New Roman"/>
                <w:b/>
                <w:bCs/>
                <w:color w:val="000000"/>
                <w:szCs w:val="22"/>
                <w:lang w:val="en-US" w:eastAsia="el-GR"/>
              </w:rPr>
            </w:pPr>
            <w:r>
              <w:rPr>
                <w:color w:val="000000"/>
                <w:szCs w:val="22"/>
                <w:lang w:val="el-GR" w:eastAsia="zh-CN" w:bidi="ar"/>
              </w:rPr>
              <w:t>...........€</w:t>
            </w:r>
          </w:p>
        </w:tc>
      </w:tr>
    </w:tbl>
    <w:p w14:paraId="5DDDCA4F" w14:textId="77777777" w:rsidR="008D4C56" w:rsidRDefault="008D4C56">
      <w:pPr>
        <w:pStyle w:val="normalwithoutspacing"/>
        <w:spacing w:before="57" w:after="57"/>
      </w:pPr>
    </w:p>
    <w:p w14:paraId="03558988" w14:textId="77777777" w:rsidR="008D4C56" w:rsidRDefault="008D4C56">
      <w:pPr>
        <w:pStyle w:val="Heading11"/>
        <w:jc w:val="center"/>
        <w:rPr>
          <w:rFonts w:ascii="Calibri" w:eastAsia="Calibri" w:hAnsi="Calibri" w:cs="Calibri"/>
          <w:sz w:val="24"/>
        </w:rPr>
      </w:pPr>
    </w:p>
    <w:tbl>
      <w:tblPr>
        <w:tblW w:w="9558"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4A0" w:firstRow="1" w:lastRow="0" w:firstColumn="1" w:lastColumn="0" w:noHBand="0" w:noVBand="1"/>
      </w:tblPr>
      <w:tblGrid>
        <w:gridCol w:w="9558"/>
      </w:tblGrid>
      <w:tr w:rsidR="008D4C56" w:rsidRPr="004E4006" w14:paraId="7387301F" w14:textId="77777777">
        <w:trPr>
          <w:trHeight w:val="1363"/>
        </w:trPr>
        <w:tc>
          <w:tcPr>
            <w:tcW w:w="9558" w:type="dxa"/>
            <w:tcBorders>
              <w:top w:val="single" w:sz="4" w:space="0" w:color="000000"/>
              <w:left w:val="single" w:sz="4" w:space="0" w:color="000000"/>
              <w:bottom w:val="single" w:sz="4" w:space="0" w:color="000000"/>
              <w:right w:val="single" w:sz="4" w:space="0" w:color="000000"/>
            </w:tcBorders>
          </w:tcPr>
          <w:p w14:paraId="4320E3EA" w14:textId="77777777" w:rsidR="008D4C56" w:rsidRDefault="00000000">
            <w:pPr>
              <w:pStyle w:val="Standard"/>
              <w:spacing w:before="120" w:line="360" w:lineRule="auto"/>
              <w:rPr>
                <w:rFonts w:ascii="Calibri" w:hAnsi="Calibri" w:cs="Calibri"/>
                <w:b/>
                <w:sz w:val="22"/>
                <w:szCs w:val="22"/>
              </w:rPr>
            </w:pPr>
            <w:r>
              <w:rPr>
                <w:rFonts w:ascii="Calibri" w:hAnsi="Calibri" w:cs="Calibri"/>
                <w:b/>
                <w:sz w:val="22"/>
                <w:szCs w:val="22"/>
              </w:rPr>
              <w:t>ΣΥΝΟΛΟ ΠΡΟ Φ.Π.Α. (€) ΟΛΟΓΡΑΦΩΣ :</w:t>
            </w:r>
          </w:p>
          <w:p w14:paraId="24348049" w14:textId="77777777" w:rsidR="008D4C56" w:rsidRDefault="00000000">
            <w:pPr>
              <w:pStyle w:val="Standard"/>
              <w:spacing w:before="120" w:line="360" w:lineRule="auto"/>
              <w:rPr>
                <w:rFonts w:ascii="Calibri" w:hAnsi="Calibri" w:cs="Calibri"/>
                <w:b/>
                <w:sz w:val="22"/>
                <w:szCs w:val="22"/>
              </w:rPr>
            </w:pPr>
            <w:r>
              <w:rPr>
                <w:rFonts w:ascii="Calibri" w:hAnsi="Calibri" w:cs="Calibri"/>
                <w:b/>
                <w:sz w:val="22"/>
                <w:szCs w:val="22"/>
              </w:rPr>
              <w:t>ΣΥΝΟΛΙΚΟ ΠΟΣΟ Φ.Π.Α. (24%) ΟΛΟΓΡΑΦΩΣ :</w:t>
            </w:r>
          </w:p>
          <w:p w14:paraId="2873B5D7" w14:textId="77777777" w:rsidR="008D4C56" w:rsidRDefault="00000000">
            <w:pPr>
              <w:pStyle w:val="Standard"/>
              <w:spacing w:before="120" w:line="360" w:lineRule="auto"/>
              <w:rPr>
                <w:rFonts w:ascii="Calibri" w:hAnsi="Calibri" w:cs="Calibri"/>
                <w:b/>
                <w:sz w:val="22"/>
                <w:szCs w:val="22"/>
              </w:rPr>
            </w:pPr>
            <w:r>
              <w:rPr>
                <w:rFonts w:ascii="Calibri" w:hAnsi="Calibri" w:cs="Calibri"/>
                <w:b/>
                <w:sz w:val="22"/>
                <w:szCs w:val="22"/>
              </w:rPr>
              <w:t>ΣΥΝΟΛΟ ΣΥΜΠ. Φ.Π.Α. (€) ΟΛΟΓΡΑΦΩΣ :</w:t>
            </w:r>
          </w:p>
        </w:tc>
      </w:tr>
    </w:tbl>
    <w:p w14:paraId="68DA6DDC" w14:textId="77777777" w:rsidR="008D4C56" w:rsidRPr="006601B8" w:rsidRDefault="008D4C56">
      <w:pPr>
        <w:pStyle w:val="a4"/>
        <w:rPr>
          <w:lang w:val="el-GR"/>
        </w:rPr>
      </w:pPr>
    </w:p>
    <w:p w14:paraId="31C69734" w14:textId="77777777" w:rsidR="008D4C56" w:rsidRDefault="00000000">
      <w:pPr>
        <w:spacing w:before="57" w:after="57"/>
        <w:ind w:left="5760" w:firstLine="720"/>
        <w:rPr>
          <w:lang w:val="el-GR"/>
        </w:rPr>
      </w:pPr>
      <w:r>
        <w:rPr>
          <w:lang w:val="el-GR"/>
        </w:rPr>
        <w:t>Ο ΠΡΟΣΦΕΡΩΝ</w:t>
      </w:r>
    </w:p>
    <w:p w14:paraId="546701E5" w14:textId="77777777" w:rsidR="008D4C56" w:rsidRDefault="008D4C56">
      <w:pPr>
        <w:spacing w:before="57" w:after="57"/>
        <w:ind w:left="6480" w:firstLine="720"/>
        <w:jc w:val="right"/>
        <w:rPr>
          <w:lang w:val="el-GR"/>
        </w:rPr>
      </w:pPr>
    </w:p>
    <w:p w14:paraId="01583542" w14:textId="77777777" w:rsidR="008D4C56" w:rsidRDefault="008D4C56">
      <w:pPr>
        <w:spacing w:before="57" w:after="57"/>
        <w:ind w:left="6480" w:firstLine="720"/>
        <w:jc w:val="left"/>
        <w:rPr>
          <w:lang w:val="el-GR"/>
        </w:rPr>
      </w:pPr>
    </w:p>
    <w:p w14:paraId="64C554F8" w14:textId="77777777" w:rsidR="008D4C56" w:rsidRDefault="008D4C56">
      <w:pPr>
        <w:spacing w:before="57" w:after="57"/>
        <w:jc w:val="left"/>
        <w:rPr>
          <w:lang w:val="el-GR"/>
        </w:rPr>
      </w:pPr>
    </w:p>
    <w:p w14:paraId="199EF4BA" w14:textId="77777777" w:rsidR="008D4C56" w:rsidRDefault="00000000">
      <w:pPr>
        <w:spacing w:before="57" w:after="57"/>
        <w:ind w:left="5760"/>
        <w:jc w:val="left"/>
        <w:rPr>
          <w:lang w:val="el-GR"/>
        </w:rPr>
      </w:pPr>
      <w:r>
        <w:rPr>
          <w:lang w:val="el-GR"/>
        </w:rPr>
        <w:t xml:space="preserve">    ………………………………………………</w:t>
      </w:r>
    </w:p>
    <w:p w14:paraId="12504703" w14:textId="77777777" w:rsidR="008D4C56" w:rsidRDefault="00000000">
      <w:pPr>
        <w:spacing w:before="57" w:after="57"/>
        <w:ind w:left="5760"/>
        <w:jc w:val="left"/>
        <w:rPr>
          <w:lang w:val="el-GR"/>
        </w:rPr>
      </w:pPr>
      <w:r>
        <w:rPr>
          <w:lang w:val="el-GR"/>
        </w:rPr>
        <w:t xml:space="preserve">     (Ημερομηνία και υπογραφή)</w:t>
      </w:r>
    </w:p>
    <w:p w14:paraId="4AC6CD4E" w14:textId="77777777" w:rsidR="008D4C56" w:rsidRDefault="008D4C56">
      <w:pPr>
        <w:rPr>
          <w:b/>
          <w:highlight w:val="yellow"/>
          <w:lang w:val="el-GR"/>
        </w:rPr>
      </w:pPr>
    </w:p>
    <w:p w14:paraId="045B6F8E" w14:textId="77777777" w:rsidR="008D4C56" w:rsidRDefault="00000000">
      <w:pPr>
        <w:spacing w:before="57" w:after="57"/>
        <w:rPr>
          <w:lang w:val="el-GR"/>
        </w:rPr>
      </w:pPr>
      <w:r>
        <w:rPr>
          <w:b/>
          <w:szCs w:val="22"/>
          <w:lang w:val="el-GR"/>
        </w:rPr>
        <w:t>Η παρούσα υποβάλλεται σε μορφή .</w:t>
      </w:r>
      <w:r>
        <w:rPr>
          <w:b/>
          <w:szCs w:val="22"/>
        </w:rPr>
        <w:t>pdf</w:t>
      </w:r>
      <w:r>
        <w:rPr>
          <w:b/>
          <w:szCs w:val="22"/>
          <w:lang w:val="el-GR"/>
        </w:rPr>
        <w:t xml:space="preserve"> στον υποφάκελο της οικονομικής προσφοράς, φέροντας την ψηφιακή υπογραφή του προσφέροντος.</w:t>
      </w:r>
    </w:p>
    <w:p w14:paraId="35911FDD" w14:textId="77777777" w:rsidR="008D4C56" w:rsidRDefault="008D4C56">
      <w:pPr>
        <w:pStyle w:val="normalwithoutspacing"/>
        <w:spacing w:before="57" w:after="57"/>
      </w:pPr>
    </w:p>
    <w:p w14:paraId="35CA4EF6" w14:textId="77777777" w:rsidR="008D4C56" w:rsidRDefault="00000000">
      <w:pPr>
        <w:pStyle w:val="2"/>
        <w:tabs>
          <w:tab w:val="clear" w:pos="567"/>
          <w:tab w:val="left" w:pos="0"/>
        </w:tabs>
        <w:spacing w:before="57" w:after="57"/>
        <w:ind w:left="0" w:firstLine="0"/>
        <w:rPr>
          <w:lang w:val="el-GR"/>
        </w:rPr>
      </w:pPr>
      <w:bookmarkStart w:id="98" w:name="_Toc10388"/>
      <w:r>
        <w:rPr>
          <w:lang w:val="el-GR"/>
        </w:rPr>
        <w:t>ΠΑΡΑΡΤΗΜΑ V – Υποδείγματα Εγγυητικών Επιστολών</w:t>
      </w:r>
      <w:bookmarkEnd w:id="98"/>
    </w:p>
    <w:p w14:paraId="38D9E77F" w14:textId="77777777" w:rsidR="008D4C56" w:rsidRDefault="00000000">
      <w:pPr>
        <w:pStyle w:val="3"/>
        <w:rPr>
          <w:rFonts w:ascii="Calibri" w:hAnsi="Calibri"/>
          <w:sz w:val="24"/>
          <w:szCs w:val="22"/>
          <w:u w:val="single"/>
          <w:lang w:val="el-GR"/>
        </w:rPr>
      </w:pPr>
      <w:bookmarkStart w:id="99" w:name="_Toc8401390"/>
      <w:bookmarkStart w:id="100" w:name="_Toc87263219"/>
      <w:bookmarkStart w:id="101" w:name="_Toc21084"/>
      <w:bookmarkStart w:id="102" w:name="_Toc23596"/>
      <w:bookmarkStart w:id="103" w:name="_Toc28438"/>
      <w:bookmarkStart w:id="104" w:name="_Toc7340"/>
      <w:bookmarkStart w:id="105" w:name="_Toc9367"/>
      <w:bookmarkStart w:id="106" w:name="_Toc536697975"/>
      <w:bookmarkStart w:id="107" w:name="_Toc31261"/>
      <w:bookmarkStart w:id="108" w:name="_Toc521436932"/>
      <w:bookmarkStart w:id="109" w:name="_Toc28791"/>
      <w:bookmarkStart w:id="110" w:name="_Toc487565884"/>
      <w:bookmarkStart w:id="111" w:name="_Toc4525"/>
      <w:bookmarkStart w:id="112" w:name="_Toc24722170"/>
      <w:bookmarkStart w:id="113" w:name="_Toc521436933"/>
      <w:bookmarkStart w:id="114" w:name="_Toc536697976"/>
      <w:r>
        <w:rPr>
          <w:rFonts w:ascii="Calibri" w:hAnsi="Calibri"/>
          <w:sz w:val="24"/>
          <w:szCs w:val="22"/>
          <w:u w:val="single"/>
          <w:lang w:val="el-GR"/>
        </w:rPr>
        <w:t>ΕΓΓΥΗΤΙΚΗ ΕΠΙΣΤΟΛΗ ΣΥΜΜΕΤΟΧΗΣ</w:t>
      </w:r>
      <w:bookmarkEnd w:id="99"/>
      <w:bookmarkEnd w:id="100"/>
      <w:bookmarkEnd w:id="101"/>
      <w:bookmarkEnd w:id="102"/>
      <w:bookmarkEnd w:id="103"/>
      <w:bookmarkEnd w:id="104"/>
      <w:bookmarkEnd w:id="105"/>
      <w:bookmarkEnd w:id="106"/>
      <w:bookmarkEnd w:id="107"/>
      <w:bookmarkEnd w:id="108"/>
      <w:bookmarkEnd w:id="109"/>
      <w:bookmarkEnd w:id="110"/>
      <w:bookmarkEnd w:id="111"/>
    </w:p>
    <w:p w14:paraId="5AA6E194" w14:textId="77777777" w:rsidR="008D4C56" w:rsidRDefault="00000000">
      <w:pPr>
        <w:rPr>
          <w:rFonts w:cs="Times New Roman"/>
          <w:szCs w:val="22"/>
          <w:lang w:val="el-GR"/>
        </w:rPr>
      </w:pPr>
      <w:r>
        <w:rPr>
          <w:rFonts w:cs="Times New Roman"/>
          <w:szCs w:val="22"/>
          <w:lang w:val="el-GR"/>
        </w:rPr>
        <w:t xml:space="preserve">Εκδότης (Πλήρης επωνυμία Πιστωτικού Ιδρύματος ……………………………. / </w:t>
      </w:r>
    </w:p>
    <w:p w14:paraId="066EBCD2" w14:textId="77777777" w:rsidR="008D4C56" w:rsidRDefault="008D4C56">
      <w:pPr>
        <w:rPr>
          <w:rFonts w:cs="Times New Roman"/>
          <w:szCs w:val="22"/>
          <w:lang w:val="el-GR"/>
        </w:rPr>
      </w:pPr>
    </w:p>
    <w:p w14:paraId="752CFEE0" w14:textId="77777777" w:rsidR="008D4C56" w:rsidRDefault="00000000">
      <w:pPr>
        <w:rPr>
          <w:rFonts w:cs="Times New Roman"/>
          <w:szCs w:val="22"/>
          <w:lang w:val="el-GR"/>
        </w:rPr>
      </w:pPr>
      <w:r>
        <w:rPr>
          <w:rFonts w:cs="Times New Roman"/>
          <w:szCs w:val="22"/>
          <w:lang w:val="el-GR"/>
        </w:rPr>
        <w:t>Ημερομηνία έκδοσης: ……………………………..</w:t>
      </w:r>
    </w:p>
    <w:p w14:paraId="76A307A6" w14:textId="77777777" w:rsidR="008D4C56" w:rsidRDefault="00000000">
      <w:pPr>
        <w:rPr>
          <w:rFonts w:cs="Times New Roman"/>
          <w:szCs w:val="22"/>
          <w:lang w:val="el-GR"/>
        </w:rPr>
      </w:pPr>
      <w:r>
        <w:rPr>
          <w:rFonts w:cs="Times New Roman"/>
          <w:szCs w:val="22"/>
          <w:lang w:val="el-GR"/>
        </w:rPr>
        <w:t>Προς: (Πλήρης επωνυμία Αναθέτουσας Αρχής/Αναθέτοντος Φορέα</w:t>
      </w:r>
      <w:r>
        <w:rPr>
          <w:rFonts w:cs="Times New Roman"/>
          <w:szCs w:val="22"/>
          <w:vertAlign w:val="superscript"/>
          <w:lang w:val="el-GR"/>
        </w:rPr>
        <w:t>1</w:t>
      </w:r>
      <w:r>
        <w:rPr>
          <w:rFonts w:cs="Times New Roman"/>
          <w:szCs w:val="22"/>
          <w:lang w:val="el-GR"/>
        </w:rPr>
        <w:t>).............................</w:t>
      </w:r>
    </w:p>
    <w:p w14:paraId="422DA2DE" w14:textId="77777777" w:rsidR="008D4C56" w:rsidRDefault="00000000">
      <w:pPr>
        <w:rPr>
          <w:rFonts w:cs="Times New Roman"/>
          <w:color w:val="00000A"/>
          <w:szCs w:val="22"/>
          <w:lang w:val="el-GR"/>
        </w:rPr>
      </w:pPr>
      <w:r>
        <w:rPr>
          <w:rFonts w:cs="Times New Roman"/>
          <w:szCs w:val="22"/>
          <w:lang w:val="el-GR"/>
        </w:rPr>
        <w:t>(Διεύθυνση Αναθέτουσας Αρχής/Αναθέτοντος Φορέα</w:t>
      </w:r>
      <w:r>
        <w:rPr>
          <w:rFonts w:cs="Times New Roman"/>
          <w:szCs w:val="22"/>
          <w:vertAlign w:val="superscript"/>
          <w:lang w:val="el-GR"/>
        </w:rPr>
        <w:t>2</w:t>
      </w:r>
      <w:r>
        <w:rPr>
          <w:rFonts w:cs="Times New Roman"/>
          <w:szCs w:val="22"/>
          <w:lang w:val="el-GR"/>
        </w:rPr>
        <w:t xml:space="preserve">) </w:t>
      </w:r>
      <w:r>
        <w:rPr>
          <w:rFonts w:cs="Times New Roman"/>
          <w:color w:val="00000A"/>
          <w:szCs w:val="22"/>
          <w:lang w:val="el-GR"/>
        </w:rPr>
        <w:t>.........................................</w:t>
      </w:r>
    </w:p>
    <w:p w14:paraId="17BAA85B" w14:textId="77777777" w:rsidR="008D4C56" w:rsidRDefault="00000000">
      <w:pPr>
        <w:rPr>
          <w:rFonts w:cs="Times New Roman"/>
          <w:szCs w:val="22"/>
          <w:lang w:val="el-GR"/>
        </w:rPr>
      </w:pPr>
      <w:r>
        <w:rPr>
          <w:rFonts w:cs="Times New Roman"/>
          <w:szCs w:val="22"/>
          <w:lang w:val="el-GR"/>
        </w:rPr>
        <w:t>Εγγύηση μας υπ’ αριθμ. ……………….. ποσού ………………….……. ευρώ</w:t>
      </w:r>
      <w:r>
        <w:rPr>
          <w:rFonts w:cs="Times New Roman"/>
          <w:szCs w:val="22"/>
          <w:vertAlign w:val="superscript"/>
          <w:lang w:val="el-GR"/>
        </w:rPr>
        <w:t>3</w:t>
      </w:r>
      <w:r>
        <w:rPr>
          <w:rFonts w:cs="Times New Roman"/>
          <w:szCs w:val="22"/>
          <w:lang w:val="el-GR"/>
        </w:rPr>
        <w:t>.</w:t>
      </w:r>
    </w:p>
    <w:p w14:paraId="5CE72B37" w14:textId="77777777" w:rsidR="008D4C56" w:rsidRDefault="00000000">
      <w:pPr>
        <w:rPr>
          <w:rFonts w:cs="Times New Roman"/>
          <w:szCs w:val="22"/>
          <w:lang w:val="el-GR"/>
        </w:rPr>
      </w:pPr>
      <w:r>
        <w:rPr>
          <w:rFonts w:cs="Times New Roman"/>
          <w:szCs w:val="22"/>
          <w:lang w:val="el-GR"/>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w:t>
      </w:r>
      <w:r>
        <w:rPr>
          <w:rFonts w:cs="Times New Roman"/>
          <w:szCs w:val="22"/>
          <w:vertAlign w:val="superscript"/>
          <w:lang w:val="el-GR"/>
        </w:rPr>
        <w:t>4</w:t>
      </w:r>
      <w:r>
        <w:rPr>
          <w:rFonts w:cs="Times New Roman"/>
          <w:szCs w:val="22"/>
          <w:lang w:val="el-GR"/>
        </w:rPr>
        <w:t xml:space="preserve"> υπέρ του</w:t>
      </w:r>
    </w:p>
    <w:p w14:paraId="3B14BA9F" w14:textId="77777777" w:rsidR="008D4C56" w:rsidRDefault="00000000">
      <w:pPr>
        <w:numPr>
          <w:ilvl w:val="0"/>
          <w:numId w:val="13"/>
        </w:numPr>
        <w:rPr>
          <w:rFonts w:cs="Times New Roman"/>
          <w:szCs w:val="22"/>
          <w:lang w:val="el-GR"/>
        </w:rPr>
      </w:pPr>
      <w:r>
        <w:rPr>
          <w:rFonts w:cs="Times New Roman"/>
          <w:szCs w:val="22"/>
          <w:lang w:val="el-GR"/>
        </w:rPr>
        <w:t xml:space="preserve">[σε περίπτωση φυσικού προσώπου]: (ονοματεπώνυμο, πατρώνυμο) </w:t>
      </w:r>
      <w:r>
        <w:rPr>
          <w:rFonts w:cs="Times New Roman"/>
          <w:w w:val="98"/>
          <w:szCs w:val="22"/>
          <w:lang w:val="el-GR"/>
        </w:rPr>
        <w:t xml:space="preserve">.......................... </w:t>
      </w:r>
      <w:r>
        <w:rPr>
          <w:rFonts w:cs="Times New Roman"/>
          <w:szCs w:val="22"/>
          <w:lang w:val="el-GR"/>
        </w:rPr>
        <w:t>, ΑΦΜ: ……......................(διεύθυνση).............................., ή</w:t>
      </w:r>
    </w:p>
    <w:p w14:paraId="3EB8CFA5" w14:textId="77777777" w:rsidR="008D4C56" w:rsidRDefault="00000000">
      <w:pPr>
        <w:numPr>
          <w:ilvl w:val="0"/>
          <w:numId w:val="13"/>
        </w:numPr>
        <w:rPr>
          <w:rFonts w:cs="Times New Roman"/>
          <w:szCs w:val="22"/>
          <w:lang w:val="el-GR"/>
        </w:rPr>
      </w:pPr>
      <w:r>
        <w:rPr>
          <w:rFonts w:cs="Times New Roman"/>
          <w:szCs w:val="22"/>
          <w:lang w:val="el-GR"/>
        </w:rPr>
        <w:lastRenderedPageBreak/>
        <w:t xml:space="preserve">[σε περίπτωση νομικού προσώπου]: (πλήρη επωνυμία) ............................... </w:t>
      </w:r>
      <w:r>
        <w:rPr>
          <w:rFonts w:cs="Times New Roman"/>
          <w:szCs w:val="22"/>
        </w:rPr>
        <w:t>ΑΦΜ: ……...........</w:t>
      </w:r>
      <w:r>
        <w:rPr>
          <w:rFonts w:cs="Times New Roman"/>
          <w:szCs w:val="22"/>
          <w:lang w:val="el-GR"/>
        </w:rPr>
        <w:t>...........</w:t>
      </w:r>
      <w:r>
        <w:rPr>
          <w:rFonts w:cs="Times New Roman"/>
          <w:szCs w:val="22"/>
        </w:rPr>
        <w:t>(διεύθυνση)</w:t>
      </w:r>
      <w:r>
        <w:rPr>
          <w:rFonts w:cs="Times New Roman"/>
          <w:szCs w:val="22"/>
          <w:lang w:val="el-GR"/>
        </w:rPr>
        <w:t>.............................., ή</w:t>
      </w:r>
    </w:p>
    <w:p w14:paraId="4ED75ABE" w14:textId="77777777" w:rsidR="008D4C56" w:rsidRDefault="00000000">
      <w:pPr>
        <w:numPr>
          <w:ilvl w:val="0"/>
          <w:numId w:val="13"/>
        </w:numPr>
        <w:rPr>
          <w:rFonts w:cs="Times New Roman"/>
          <w:szCs w:val="22"/>
          <w:lang w:val="el-GR"/>
        </w:rPr>
      </w:pPr>
      <w:r>
        <w:rPr>
          <w:rFonts w:cs="Times New Roman"/>
          <w:szCs w:val="22"/>
          <w:lang w:val="el-GR"/>
        </w:rPr>
        <w:t>[σε περίπτωση ένωσης ή κοινοπραξίας:] των φυσικών / νομικών προσώπων</w:t>
      </w:r>
    </w:p>
    <w:p w14:paraId="2FBA45A2" w14:textId="77777777" w:rsidR="008D4C56" w:rsidRDefault="00000000">
      <w:pPr>
        <w:rPr>
          <w:rFonts w:cs="Times New Roman"/>
          <w:szCs w:val="22"/>
          <w:lang w:val="el-GR"/>
        </w:rPr>
      </w:pPr>
      <w:r>
        <w:rPr>
          <w:rFonts w:cs="Times New Roman"/>
          <w:szCs w:val="22"/>
          <w:lang w:val="el-GR"/>
        </w:rPr>
        <w:t>α) (πλήρη επωνυμία)........................, ΑΦΜ: ......................(διεύθυνση) ………….…………………………………..</w:t>
      </w:r>
    </w:p>
    <w:p w14:paraId="605B5D9D" w14:textId="77777777" w:rsidR="008D4C56" w:rsidRDefault="00000000">
      <w:pPr>
        <w:rPr>
          <w:rFonts w:cs="Times New Roman"/>
          <w:szCs w:val="22"/>
          <w:lang w:val="el-GR"/>
        </w:rPr>
      </w:pPr>
      <w:r>
        <w:rPr>
          <w:rFonts w:cs="Times New Roman"/>
          <w:szCs w:val="22"/>
          <w:lang w:val="el-GR"/>
        </w:rPr>
        <w:t>β) (πλήρη επωνυμία)........................, ΑΦΜ: ......................(διεύθυνση) ………….…………………………………..</w:t>
      </w:r>
    </w:p>
    <w:p w14:paraId="1E186C57" w14:textId="77777777" w:rsidR="008D4C56" w:rsidRDefault="00000000">
      <w:pPr>
        <w:rPr>
          <w:rFonts w:cs="Times New Roman"/>
          <w:szCs w:val="22"/>
          <w:lang w:val="el-GR"/>
        </w:rPr>
      </w:pPr>
      <w:r>
        <w:rPr>
          <w:rFonts w:cs="Times New Roman"/>
          <w:szCs w:val="22"/>
          <w:lang w:val="el-GR"/>
        </w:rPr>
        <w:t>γ) (πλήρη επωνυμία)........................, ΑΦΜ: ......................(διεύθυνση) ………….………………………………...</w:t>
      </w:r>
      <w:r>
        <w:rPr>
          <w:rFonts w:cs="Times New Roman"/>
          <w:szCs w:val="22"/>
          <w:vertAlign w:val="superscript"/>
          <w:lang w:val="el-GR"/>
        </w:rPr>
        <w:t>5</w:t>
      </w:r>
    </w:p>
    <w:p w14:paraId="65B8E4DC" w14:textId="77777777" w:rsidR="008D4C56" w:rsidRDefault="00000000">
      <w:pPr>
        <w:rPr>
          <w:rFonts w:cs="Times New Roman"/>
          <w:szCs w:val="22"/>
          <w:lang w:val="el-GR"/>
        </w:rPr>
      </w:pPr>
      <w:r>
        <w:rPr>
          <w:rFonts w:cs="Times New Roman"/>
          <w:szCs w:val="22"/>
          <w:lang w:val="el-GR"/>
        </w:rPr>
        <w:t>ατομικά και για κάθε μία από αυτές και ως αλληλέγγυα και εις ολόκληρο υπόχρεων μεταξύ τους, εκ της ιδιότητάς τους ως μελών της ένωσης ή κοινοπραξίας,</w:t>
      </w:r>
    </w:p>
    <w:p w14:paraId="54B53555" w14:textId="77777777" w:rsidR="008D4C56" w:rsidRDefault="00000000">
      <w:pPr>
        <w:jc w:val="left"/>
        <w:rPr>
          <w:rFonts w:cs="Times New Roman"/>
          <w:szCs w:val="22"/>
          <w:lang w:val="el-GR"/>
        </w:rPr>
      </w:pPr>
      <w:r>
        <w:rPr>
          <w:rFonts w:cs="Times New Roman"/>
          <w:szCs w:val="22"/>
          <w:lang w:val="el-GR"/>
        </w:rPr>
        <w:t>για τη συμμετοχή του/της/τους σύμφωνα με την (αριθμό /ημερομηνία)..............................</w:t>
      </w:r>
      <w:r>
        <w:rPr>
          <w:szCs w:val="22"/>
          <w:lang w:val="el-GR"/>
        </w:rPr>
        <w:t>Διακήρυξη/Πρόσκληση/</w:t>
      </w:r>
      <w:r>
        <w:rPr>
          <w:rFonts w:cs="Times New Roman"/>
          <w:szCs w:val="22"/>
          <w:lang w:val="el-GR"/>
        </w:rPr>
        <w:t xml:space="preserve">Πρόσκληση </w:t>
      </w:r>
      <w:r>
        <w:rPr>
          <w:szCs w:val="22"/>
          <w:lang w:val="el-GR"/>
        </w:rPr>
        <w:t xml:space="preserve">Εκδήλωσης </w:t>
      </w:r>
      <w:r>
        <w:rPr>
          <w:rFonts w:cs="Times New Roman"/>
          <w:szCs w:val="22"/>
          <w:lang w:val="el-GR"/>
        </w:rPr>
        <w:t>Ενδιαφέροντος</w:t>
      </w:r>
      <w:r>
        <w:rPr>
          <w:rFonts w:cs="Times New Roman"/>
          <w:w w:val="99"/>
          <w:szCs w:val="22"/>
          <w:lang w:val="el-GR"/>
        </w:rPr>
        <w:t xml:space="preserve"> ..................................................</w:t>
      </w:r>
      <w:r>
        <w:rPr>
          <w:rFonts w:cs="Times New Roman"/>
          <w:szCs w:val="22"/>
          <w:vertAlign w:val="superscript"/>
          <w:lang w:val="el-GR"/>
        </w:rPr>
        <w:t>6</w:t>
      </w:r>
    </w:p>
    <w:p w14:paraId="2E6FE9CB" w14:textId="77777777" w:rsidR="008D4C56" w:rsidRDefault="008D4C56">
      <w:pPr>
        <w:rPr>
          <w:rFonts w:cs="Times New Roman"/>
          <w:szCs w:val="22"/>
          <w:lang w:val="el-GR"/>
        </w:rPr>
      </w:pPr>
    </w:p>
    <w:tbl>
      <w:tblPr>
        <w:tblW w:w="0" w:type="auto"/>
        <w:tblLayout w:type="fixed"/>
        <w:tblCellMar>
          <w:left w:w="0" w:type="dxa"/>
          <w:right w:w="0" w:type="dxa"/>
        </w:tblCellMar>
        <w:tblLook w:val="04A0" w:firstRow="1" w:lastRow="0" w:firstColumn="1" w:lastColumn="0" w:noHBand="0" w:noVBand="1"/>
      </w:tblPr>
      <w:tblGrid>
        <w:gridCol w:w="1120"/>
        <w:gridCol w:w="780"/>
        <w:gridCol w:w="3300"/>
        <w:gridCol w:w="187"/>
        <w:gridCol w:w="1153"/>
        <w:gridCol w:w="1660"/>
        <w:gridCol w:w="1700"/>
      </w:tblGrid>
      <w:tr w:rsidR="008D4C56" w14:paraId="008B235F" w14:textId="77777777">
        <w:trPr>
          <w:trHeight w:val="235"/>
        </w:trPr>
        <w:tc>
          <w:tcPr>
            <w:tcW w:w="6540" w:type="dxa"/>
            <w:gridSpan w:val="5"/>
            <w:vAlign w:val="bottom"/>
          </w:tcPr>
          <w:p w14:paraId="15D3B9D2" w14:textId="77777777" w:rsidR="008D4C56" w:rsidRDefault="00000000">
            <w:pPr>
              <w:rPr>
                <w:rFonts w:cs="Times New Roman"/>
                <w:szCs w:val="22"/>
                <w:lang w:val="el-GR"/>
              </w:rPr>
            </w:pPr>
            <w:r>
              <w:rPr>
                <w:rFonts w:cs="Times New Roman"/>
                <w:szCs w:val="22"/>
                <w:lang w:val="el-GR"/>
              </w:rPr>
              <w:t>(</w:t>
            </w:r>
            <w:r>
              <w:rPr>
                <w:rFonts w:cs="Times New Roman"/>
                <w:szCs w:val="22"/>
              </w:rPr>
              <w:t>i</w:t>
            </w:r>
            <w:r>
              <w:rPr>
                <w:rFonts w:cs="Times New Roman"/>
                <w:szCs w:val="22"/>
                <w:lang w:val="el-GR"/>
              </w:rPr>
              <w:t>) [σε περίπτωση φυσικού προσώπου]: (ονοματεπώνυμο, πατρώνυμο)</w:t>
            </w:r>
          </w:p>
        </w:tc>
        <w:tc>
          <w:tcPr>
            <w:tcW w:w="1660" w:type="dxa"/>
            <w:vAlign w:val="bottom"/>
          </w:tcPr>
          <w:p w14:paraId="5695E725" w14:textId="77777777" w:rsidR="008D4C56" w:rsidRDefault="00000000">
            <w:pPr>
              <w:rPr>
                <w:rFonts w:cs="Times New Roman"/>
                <w:w w:val="98"/>
                <w:szCs w:val="22"/>
              </w:rPr>
            </w:pPr>
            <w:r>
              <w:rPr>
                <w:rFonts w:cs="Times New Roman"/>
                <w:w w:val="98"/>
                <w:szCs w:val="22"/>
              </w:rPr>
              <w:t>..........................</w:t>
            </w:r>
          </w:p>
        </w:tc>
        <w:tc>
          <w:tcPr>
            <w:tcW w:w="1700" w:type="dxa"/>
            <w:vAlign w:val="bottom"/>
          </w:tcPr>
          <w:p w14:paraId="05E7D4AF" w14:textId="77777777" w:rsidR="008D4C56" w:rsidRDefault="00000000">
            <w:pPr>
              <w:rPr>
                <w:rFonts w:cs="Times New Roman"/>
                <w:szCs w:val="22"/>
              </w:rPr>
            </w:pPr>
            <w:r>
              <w:rPr>
                <w:rFonts w:cs="Times New Roman"/>
                <w:szCs w:val="22"/>
              </w:rPr>
              <w:t>, ΑΦΜ: ……...........</w:t>
            </w:r>
          </w:p>
        </w:tc>
      </w:tr>
      <w:tr w:rsidR="008D4C56" w14:paraId="1F62AF68" w14:textId="77777777">
        <w:trPr>
          <w:trHeight w:val="327"/>
        </w:trPr>
        <w:tc>
          <w:tcPr>
            <w:tcW w:w="1120" w:type="dxa"/>
            <w:vAlign w:val="bottom"/>
          </w:tcPr>
          <w:p w14:paraId="57DC187B" w14:textId="77777777" w:rsidR="008D4C56" w:rsidRDefault="00000000">
            <w:pPr>
              <w:rPr>
                <w:rFonts w:cs="Times New Roman"/>
                <w:szCs w:val="22"/>
              </w:rPr>
            </w:pPr>
            <w:r>
              <w:rPr>
                <w:rFonts w:cs="Times New Roman"/>
                <w:szCs w:val="22"/>
              </w:rPr>
              <w:t>(διεύθυνση)</w:t>
            </w:r>
          </w:p>
        </w:tc>
        <w:tc>
          <w:tcPr>
            <w:tcW w:w="4267" w:type="dxa"/>
            <w:gridSpan w:val="3"/>
            <w:vAlign w:val="bottom"/>
          </w:tcPr>
          <w:p w14:paraId="5E24A271" w14:textId="77777777" w:rsidR="008D4C56" w:rsidRDefault="00000000">
            <w:pPr>
              <w:ind w:left="40"/>
              <w:rPr>
                <w:rFonts w:cs="Times New Roman"/>
                <w:szCs w:val="22"/>
              </w:rPr>
            </w:pPr>
            <w:r>
              <w:rPr>
                <w:rFonts w:cs="Times New Roman"/>
                <w:szCs w:val="22"/>
              </w:rPr>
              <w:t>……………………….., ή</w:t>
            </w:r>
          </w:p>
        </w:tc>
        <w:tc>
          <w:tcPr>
            <w:tcW w:w="1153" w:type="dxa"/>
            <w:vAlign w:val="bottom"/>
          </w:tcPr>
          <w:p w14:paraId="5750E448" w14:textId="77777777" w:rsidR="008D4C56" w:rsidRDefault="008D4C56">
            <w:pPr>
              <w:rPr>
                <w:rFonts w:cs="Times New Roman"/>
                <w:szCs w:val="22"/>
              </w:rPr>
            </w:pPr>
          </w:p>
        </w:tc>
        <w:tc>
          <w:tcPr>
            <w:tcW w:w="1660" w:type="dxa"/>
            <w:vAlign w:val="bottom"/>
          </w:tcPr>
          <w:p w14:paraId="3F4097F1" w14:textId="77777777" w:rsidR="008D4C56" w:rsidRDefault="008D4C56">
            <w:pPr>
              <w:rPr>
                <w:rFonts w:cs="Times New Roman"/>
                <w:szCs w:val="22"/>
              </w:rPr>
            </w:pPr>
          </w:p>
        </w:tc>
        <w:tc>
          <w:tcPr>
            <w:tcW w:w="1700" w:type="dxa"/>
            <w:vAlign w:val="bottom"/>
          </w:tcPr>
          <w:p w14:paraId="3E265DC6" w14:textId="77777777" w:rsidR="008D4C56" w:rsidRDefault="008D4C56">
            <w:pPr>
              <w:rPr>
                <w:rFonts w:cs="Times New Roman"/>
                <w:szCs w:val="22"/>
              </w:rPr>
            </w:pPr>
          </w:p>
        </w:tc>
      </w:tr>
      <w:tr w:rsidR="008D4C56" w14:paraId="37D4B9A2" w14:textId="77777777">
        <w:trPr>
          <w:trHeight w:val="269"/>
        </w:trPr>
        <w:tc>
          <w:tcPr>
            <w:tcW w:w="6540" w:type="dxa"/>
            <w:gridSpan w:val="5"/>
            <w:vAlign w:val="bottom"/>
          </w:tcPr>
          <w:p w14:paraId="443FBB12" w14:textId="77777777" w:rsidR="008D4C56" w:rsidRDefault="00000000">
            <w:pPr>
              <w:rPr>
                <w:rFonts w:cs="Times New Roman"/>
                <w:szCs w:val="22"/>
                <w:lang w:val="el-GR"/>
              </w:rPr>
            </w:pPr>
            <w:r>
              <w:rPr>
                <w:rFonts w:cs="Times New Roman"/>
                <w:szCs w:val="22"/>
                <w:lang w:val="el-GR"/>
              </w:rPr>
              <w:t>(</w:t>
            </w:r>
            <w:r>
              <w:rPr>
                <w:rFonts w:cs="Times New Roman"/>
                <w:szCs w:val="22"/>
              </w:rPr>
              <w:t>ii</w:t>
            </w:r>
            <w:r>
              <w:rPr>
                <w:rFonts w:cs="Times New Roman"/>
                <w:szCs w:val="22"/>
                <w:lang w:val="el-GR"/>
              </w:rPr>
              <w:t>) [σε περίπτωση νομικού προσώπου]: (πλήρη επωνυμία) .......................</w:t>
            </w:r>
          </w:p>
        </w:tc>
        <w:tc>
          <w:tcPr>
            <w:tcW w:w="1660" w:type="dxa"/>
            <w:vAlign w:val="bottom"/>
          </w:tcPr>
          <w:p w14:paraId="1B43B92A" w14:textId="77777777" w:rsidR="008D4C56" w:rsidRDefault="00000000">
            <w:pPr>
              <w:rPr>
                <w:rFonts w:cs="Times New Roman"/>
                <w:szCs w:val="22"/>
              </w:rPr>
            </w:pPr>
            <w:r>
              <w:rPr>
                <w:rFonts w:cs="Times New Roman"/>
                <w:szCs w:val="22"/>
              </w:rPr>
              <w:t>, ΑΦΜ: .................</w:t>
            </w:r>
          </w:p>
        </w:tc>
        <w:tc>
          <w:tcPr>
            <w:tcW w:w="1700" w:type="dxa"/>
            <w:vAlign w:val="bottom"/>
          </w:tcPr>
          <w:p w14:paraId="40653507" w14:textId="77777777" w:rsidR="008D4C56" w:rsidRDefault="008D4C56">
            <w:pPr>
              <w:rPr>
                <w:rFonts w:cs="Times New Roman"/>
                <w:szCs w:val="22"/>
              </w:rPr>
            </w:pPr>
          </w:p>
        </w:tc>
      </w:tr>
      <w:tr w:rsidR="008D4C56" w14:paraId="12E44344" w14:textId="77777777">
        <w:trPr>
          <w:trHeight w:val="269"/>
        </w:trPr>
        <w:tc>
          <w:tcPr>
            <w:tcW w:w="5200" w:type="dxa"/>
            <w:gridSpan w:val="3"/>
            <w:vAlign w:val="bottom"/>
          </w:tcPr>
          <w:p w14:paraId="2602D8AE" w14:textId="77777777" w:rsidR="008D4C56" w:rsidRDefault="00000000">
            <w:pPr>
              <w:rPr>
                <w:rFonts w:cs="Times New Roman"/>
                <w:szCs w:val="22"/>
              </w:rPr>
            </w:pPr>
            <w:r>
              <w:rPr>
                <w:rFonts w:cs="Times New Roman"/>
                <w:szCs w:val="22"/>
              </w:rPr>
              <w:t>(διεύθυνση) …………………..…….. ή</w:t>
            </w:r>
          </w:p>
        </w:tc>
        <w:tc>
          <w:tcPr>
            <w:tcW w:w="1340" w:type="dxa"/>
            <w:gridSpan w:val="2"/>
            <w:vAlign w:val="bottom"/>
          </w:tcPr>
          <w:p w14:paraId="5D07930A" w14:textId="77777777" w:rsidR="008D4C56" w:rsidRDefault="008D4C56">
            <w:pPr>
              <w:rPr>
                <w:rFonts w:eastAsia="Calibri" w:cs="Times New Roman"/>
                <w:szCs w:val="22"/>
              </w:rPr>
            </w:pPr>
          </w:p>
        </w:tc>
        <w:tc>
          <w:tcPr>
            <w:tcW w:w="1660" w:type="dxa"/>
            <w:vAlign w:val="bottom"/>
          </w:tcPr>
          <w:p w14:paraId="1D7352B0" w14:textId="77777777" w:rsidR="008D4C56" w:rsidRDefault="008D4C56">
            <w:pPr>
              <w:rPr>
                <w:rFonts w:eastAsia="Calibri" w:cs="Times New Roman"/>
                <w:szCs w:val="22"/>
              </w:rPr>
            </w:pPr>
          </w:p>
        </w:tc>
        <w:tc>
          <w:tcPr>
            <w:tcW w:w="1700" w:type="dxa"/>
            <w:vAlign w:val="bottom"/>
          </w:tcPr>
          <w:p w14:paraId="19B719CD" w14:textId="77777777" w:rsidR="008D4C56" w:rsidRDefault="008D4C56">
            <w:pPr>
              <w:rPr>
                <w:rFonts w:eastAsia="Calibri" w:cs="Times New Roman"/>
                <w:szCs w:val="22"/>
              </w:rPr>
            </w:pPr>
          </w:p>
        </w:tc>
      </w:tr>
      <w:tr w:rsidR="008D4C56" w:rsidRPr="004E4006" w14:paraId="7E3654EE" w14:textId="77777777">
        <w:trPr>
          <w:trHeight w:val="269"/>
        </w:trPr>
        <w:tc>
          <w:tcPr>
            <w:tcW w:w="8200" w:type="dxa"/>
            <w:gridSpan w:val="6"/>
            <w:vAlign w:val="bottom"/>
          </w:tcPr>
          <w:p w14:paraId="400211D2" w14:textId="77777777" w:rsidR="008D4C56" w:rsidRDefault="00000000">
            <w:pPr>
              <w:rPr>
                <w:rFonts w:cs="Times New Roman"/>
                <w:szCs w:val="22"/>
                <w:lang w:val="el-GR"/>
              </w:rPr>
            </w:pPr>
            <w:r>
              <w:rPr>
                <w:rFonts w:cs="Times New Roman"/>
                <w:szCs w:val="22"/>
                <w:lang w:val="el-GR"/>
              </w:rPr>
              <w:t>(</w:t>
            </w:r>
            <w:r>
              <w:rPr>
                <w:rFonts w:cs="Times New Roman"/>
                <w:szCs w:val="22"/>
              </w:rPr>
              <w:t>iii</w:t>
            </w:r>
            <w:r>
              <w:rPr>
                <w:rFonts w:cs="Times New Roman"/>
                <w:szCs w:val="22"/>
                <w:lang w:val="el-GR"/>
              </w:rPr>
              <w:t>) [σε περίπτωση ένωσης ή κοινοπραξίας:] των φυσικών / νομικών προσώπων</w:t>
            </w:r>
          </w:p>
        </w:tc>
        <w:tc>
          <w:tcPr>
            <w:tcW w:w="1700" w:type="dxa"/>
            <w:vAlign w:val="bottom"/>
          </w:tcPr>
          <w:p w14:paraId="18AE6513" w14:textId="77777777" w:rsidR="008D4C56" w:rsidRDefault="008D4C56">
            <w:pPr>
              <w:rPr>
                <w:rFonts w:eastAsia="Calibri" w:cs="Times New Roman"/>
                <w:szCs w:val="22"/>
                <w:lang w:val="el-GR"/>
              </w:rPr>
            </w:pPr>
          </w:p>
        </w:tc>
      </w:tr>
      <w:tr w:rsidR="008D4C56" w14:paraId="3E02582F" w14:textId="77777777">
        <w:trPr>
          <w:trHeight w:val="269"/>
        </w:trPr>
        <w:tc>
          <w:tcPr>
            <w:tcW w:w="1900" w:type="dxa"/>
            <w:gridSpan w:val="2"/>
            <w:vAlign w:val="bottom"/>
          </w:tcPr>
          <w:p w14:paraId="1690BE00" w14:textId="77777777" w:rsidR="008D4C56" w:rsidRDefault="00000000">
            <w:pPr>
              <w:rPr>
                <w:rFonts w:cs="Times New Roman"/>
                <w:szCs w:val="22"/>
              </w:rPr>
            </w:pPr>
            <w:r>
              <w:rPr>
                <w:rFonts w:cs="Times New Roman"/>
                <w:szCs w:val="22"/>
              </w:rPr>
              <w:t>α) (πλήρη επωνυμία)</w:t>
            </w:r>
          </w:p>
        </w:tc>
        <w:tc>
          <w:tcPr>
            <w:tcW w:w="3300" w:type="dxa"/>
            <w:vAlign w:val="bottom"/>
          </w:tcPr>
          <w:p w14:paraId="3C15EBEB" w14:textId="77777777" w:rsidR="008D4C56" w:rsidRDefault="00000000">
            <w:pPr>
              <w:rPr>
                <w:rFonts w:cs="Times New Roman"/>
                <w:szCs w:val="22"/>
              </w:rPr>
            </w:pPr>
            <w:r>
              <w:rPr>
                <w:rFonts w:cs="Times New Roman"/>
                <w:szCs w:val="22"/>
              </w:rPr>
              <w:t>........................, ΑΦΜ: ......................</w:t>
            </w:r>
          </w:p>
        </w:tc>
        <w:tc>
          <w:tcPr>
            <w:tcW w:w="4700" w:type="dxa"/>
            <w:gridSpan w:val="4"/>
            <w:vAlign w:val="bottom"/>
          </w:tcPr>
          <w:p w14:paraId="6726760C" w14:textId="77777777" w:rsidR="008D4C56" w:rsidRDefault="00000000">
            <w:pPr>
              <w:ind w:right="30"/>
              <w:rPr>
                <w:rFonts w:cs="Times New Roman"/>
                <w:szCs w:val="22"/>
              </w:rPr>
            </w:pPr>
            <w:r>
              <w:rPr>
                <w:rFonts w:cs="Times New Roman"/>
                <w:szCs w:val="22"/>
              </w:rPr>
              <w:t>(διεύθυνση) ………….…………………………………..</w:t>
            </w:r>
          </w:p>
        </w:tc>
      </w:tr>
      <w:tr w:rsidR="008D4C56" w14:paraId="14C499C7" w14:textId="77777777">
        <w:trPr>
          <w:trHeight w:val="269"/>
        </w:trPr>
        <w:tc>
          <w:tcPr>
            <w:tcW w:w="1900" w:type="dxa"/>
            <w:gridSpan w:val="2"/>
            <w:vAlign w:val="bottom"/>
          </w:tcPr>
          <w:p w14:paraId="7ACA39E2" w14:textId="77777777" w:rsidR="008D4C56" w:rsidRDefault="00000000">
            <w:pPr>
              <w:rPr>
                <w:rFonts w:cs="Times New Roman"/>
                <w:szCs w:val="22"/>
              </w:rPr>
            </w:pPr>
            <w:r>
              <w:rPr>
                <w:rFonts w:cs="Times New Roman"/>
                <w:szCs w:val="22"/>
              </w:rPr>
              <w:t>β) (πλήρη επωνυμία)</w:t>
            </w:r>
          </w:p>
        </w:tc>
        <w:tc>
          <w:tcPr>
            <w:tcW w:w="3300" w:type="dxa"/>
            <w:vAlign w:val="bottom"/>
          </w:tcPr>
          <w:p w14:paraId="4CC82CFA" w14:textId="77777777" w:rsidR="008D4C56" w:rsidRDefault="00000000">
            <w:pPr>
              <w:rPr>
                <w:rFonts w:cs="Times New Roman"/>
                <w:szCs w:val="22"/>
              </w:rPr>
            </w:pPr>
            <w:r>
              <w:rPr>
                <w:rFonts w:cs="Times New Roman"/>
                <w:szCs w:val="22"/>
              </w:rPr>
              <w:t>........................, ΑΦΜ: ......................</w:t>
            </w:r>
          </w:p>
        </w:tc>
        <w:tc>
          <w:tcPr>
            <w:tcW w:w="4700" w:type="dxa"/>
            <w:gridSpan w:val="4"/>
            <w:vAlign w:val="bottom"/>
          </w:tcPr>
          <w:p w14:paraId="150952F0" w14:textId="77777777" w:rsidR="008D4C56" w:rsidRDefault="00000000">
            <w:pPr>
              <w:ind w:right="30"/>
              <w:rPr>
                <w:rFonts w:cs="Times New Roman"/>
                <w:szCs w:val="22"/>
              </w:rPr>
            </w:pPr>
            <w:r>
              <w:rPr>
                <w:rFonts w:cs="Times New Roman"/>
                <w:szCs w:val="22"/>
              </w:rPr>
              <w:t>(διεύθυνση) ………….…………………………………..</w:t>
            </w:r>
          </w:p>
        </w:tc>
      </w:tr>
      <w:tr w:rsidR="008D4C56" w14:paraId="3A485286" w14:textId="77777777">
        <w:trPr>
          <w:trHeight w:val="305"/>
        </w:trPr>
        <w:tc>
          <w:tcPr>
            <w:tcW w:w="1900" w:type="dxa"/>
            <w:gridSpan w:val="2"/>
            <w:vAlign w:val="bottom"/>
          </w:tcPr>
          <w:p w14:paraId="731F1369" w14:textId="77777777" w:rsidR="008D4C56" w:rsidRDefault="00000000">
            <w:pPr>
              <w:rPr>
                <w:rFonts w:cs="Times New Roman"/>
                <w:szCs w:val="22"/>
              </w:rPr>
            </w:pPr>
            <w:r>
              <w:rPr>
                <w:rFonts w:cs="Times New Roman"/>
                <w:szCs w:val="22"/>
              </w:rPr>
              <w:t>γ) (πλήρη επωνυμία)</w:t>
            </w:r>
          </w:p>
        </w:tc>
        <w:tc>
          <w:tcPr>
            <w:tcW w:w="3300" w:type="dxa"/>
            <w:vAlign w:val="bottom"/>
          </w:tcPr>
          <w:p w14:paraId="5A198278" w14:textId="77777777" w:rsidR="008D4C56" w:rsidRDefault="00000000">
            <w:pPr>
              <w:rPr>
                <w:rFonts w:cs="Times New Roman"/>
                <w:szCs w:val="22"/>
              </w:rPr>
            </w:pPr>
            <w:r>
              <w:rPr>
                <w:rFonts w:cs="Times New Roman"/>
                <w:szCs w:val="22"/>
              </w:rPr>
              <w:t>........................, ΑΦΜ: ......................</w:t>
            </w:r>
          </w:p>
        </w:tc>
        <w:tc>
          <w:tcPr>
            <w:tcW w:w="4700" w:type="dxa"/>
            <w:gridSpan w:val="4"/>
            <w:vAlign w:val="bottom"/>
          </w:tcPr>
          <w:p w14:paraId="11FE48D9" w14:textId="77777777" w:rsidR="008D4C56" w:rsidRDefault="00000000">
            <w:pPr>
              <w:ind w:right="30"/>
              <w:rPr>
                <w:rFonts w:cs="Times New Roman"/>
                <w:szCs w:val="22"/>
              </w:rPr>
            </w:pPr>
            <w:r>
              <w:rPr>
                <w:rFonts w:cs="Times New Roman"/>
                <w:szCs w:val="22"/>
              </w:rPr>
              <w:t>(διεύθυνση) ………….…………………………………</w:t>
            </w:r>
            <w:r>
              <w:rPr>
                <w:rFonts w:cs="Times New Roman"/>
                <w:szCs w:val="22"/>
                <w:vertAlign w:val="superscript"/>
                <w:lang w:val="el-GR"/>
              </w:rPr>
              <w:t>5</w:t>
            </w:r>
          </w:p>
        </w:tc>
      </w:tr>
    </w:tbl>
    <w:p w14:paraId="0F57135B" w14:textId="77777777" w:rsidR="008D4C56" w:rsidRDefault="00000000">
      <w:pPr>
        <w:rPr>
          <w:rFonts w:cs="Times New Roman"/>
          <w:szCs w:val="22"/>
          <w:lang w:val="el-GR"/>
        </w:rPr>
      </w:pPr>
      <w:r>
        <w:rPr>
          <w:rFonts w:cs="Times New Roman"/>
          <w:szCs w:val="22"/>
          <w:lang w:val="el-GR"/>
        </w:rPr>
        <w:t xml:space="preserve">ατομικά και για κάθε μία από αυτές και ως αλληλέγγυα και εις ολόκληρο υπόχρεων μεταξύ τους, εκ της </w:t>
      </w:r>
    </w:p>
    <w:tbl>
      <w:tblPr>
        <w:tblW w:w="0" w:type="auto"/>
        <w:tblLayout w:type="fixed"/>
        <w:tblCellMar>
          <w:left w:w="0" w:type="dxa"/>
          <w:right w:w="0" w:type="dxa"/>
        </w:tblCellMar>
        <w:tblLook w:val="04A0" w:firstRow="1" w:lastRow="0" w:firstColumn="1" w:lastColumn="0" w:noHBand="0" w:noVBand="1"/>
      </w:tblPr>
      <w:tblGrid>
        <w:gridCol w:w="6500"/>
        <w:gridCol w:w="3400"/>
      </w:tblGrid>
      <w:tr w:rsidR="008D4C56" w:rsidRPr="004E4006" w14:paraId="7FC4A9B1" w14:textId="77777777">
        <w:trPr>
          <w:trHeight w:val="269"/>
        </w:trPr>
        <w:tc>
          <w:tcPr>
            <w:tcW w:w="6500" w:type="dxa"/>
            <w:vAlign w:val="bottom"/>
          </w:tcPr>
          <w:p w14:paraId="27A52D84" w14:textId="77777777" w:rsidR="008D4C56" w:rsidRDefault="00000000">
            <w:pPr>
              <w:rPr>
                <w:rFonts w:cs="Times New Roman"/>
                <w:szCs w:val="22"/>
                <w:lang w:val="el-GR"/>
              </w:rPr>
            </w:pPr>
            <w:r>
              <w:rPr>
                <w:rFonts w:cs="Times New Roman"/>
                <w:szCs w:val="22"/>
                <w:lang w:val="el-GR"/>
              </w:rPr>
              <w:t>ιδιότητάς τους ως μελών της ένωσης ή κοινοπραξίας,</w:t>
            </w:r>
          </w:p>
        </w:tc>
        <w:tc>
          <w:tcPr>
            <w:tcW w:w="3400" w:type="dxa"/>
            <w:vAlign w:val="bottom"/>
          </w:tcPr>
          <w:p w14:paraId="5AC4244B" w14:textId="77777777" w:rsidR="008D4C56" w:rsidRDefault="008D4C56">
            <w:pPr>
              <w:rPr>
                <w:rFonts w:cs="Times New Roman"/>
                <w:szCs w:val="22"/>
                <w:lang w:val="el-GR"/>
              </w:rPr>
            </w:pPr>
          </w:p>
        </w:tc>
      </w:tr>
      <w:tr w:rsidR="008D4C56" w14:paraId="3F602446" w14:textId="77777777">
        <w:trPr>
          <w:trHeight w:val="269"/>
        </w:trPr>
        <w:tc>
          <w:tcPr>
            <w:tcW w:w="6500" w:type="dxa"/>
            <w:vAlign w:val="bottom"/>
          </w:tcPr>
          <w:p w14:paraId="70014352" w14:textId="77777777" w:rsidR="008D4C56" w:rsidRDefault="00000000">
            <w:pPr>
              <w:rPr>
                <w:rFonts w:cs="Times New Roman"/>
                <w:szCs w:val="22"/>
                <w:lang w:val="el-GR"/>
              </w:rPr>
            </w:pPr>
            <w:r>
              <w:rPr>
                <w:rFonts w:cs="Times New Roman"/>
                <w:szCs w:val="22"/>
                <w:lang w:val="el-GR"/>
              </w:rPr>
              <w:t>για τη συμμετοχή του/της/τους σύμφωνα με την (αριθμό/ημερομηνία)</w:t>
            </w:r>
          </w:p>
        </w:tc>
        <w:tc>
          <w:tcPr>
            <w:tcW w:w="3400" w:type="dxa"/>
            <w:vAlign w:val="bottom"/>
          </w:tcPr>
          <w:p w14:paraId="4EFC8D51" w14:textId="77777777" w:rsidR="008D4C56" w:rsidRDefault="00000000">
            <w:pPr>
              <w:rPr>
                <w:rFonts w:cs="Times New Roman"/>
                <w:w w:val="99"/>
                <w:szCs w:val="22"/>
              </w:rPr>
            </w:pPr>
            <w:r>
              <w:rPr>
                <w:rFonts w:cs="Times New Roman"/>
                <w:w w:val="99"/>
                <w:szCs w:val="22"/>
              </w:rPr>
              <w:t xml:space="preserve">.....................  </w:t>
            </w:r>
            <w:r>
              <w:rPr>
                <w:rFonts w:cs="Times New Roman"/>
                <w:szCs w:val="22"/>
              </w:rPr>
              <w:t>Διακήρυξη/Πρόσκληση</w:t>
            </w:r>
            <w:r>
              <w:rPr>
                <w:rFonts w:cs="Times New Roman"/>
                <w:w w:val="99"/>
                <w:szCs w:val="22"/>
              </w:rPr>
              <w:t>/</w:t>
            </w:r>
          </w:p>
        </w:tc>
      </w:tr>
      <w:tr w:rsidR="008D4C56" w14:paraId="14371B14" w14:textId="77777777">
        <w:trPr>
          <w:trHeight w:val="302"/>
        </w:trPr>
        <w:tc>
          <w:tcPr>
            <w:tcW w:w="6500" w:type="dxa"/>
            <w:vAlign w:val="bottom"/>
          </w:tcPr>
          <w:p w14:paraId="747AA643" w14:textId="77777777" w:rsidR="008D4C56" w:rsidRDefault="00000000">
            <w:pPr>
              <w:rPr>
                <w:rFonts w:cs="Times New Roman"/>
                <w:w w:val="99"/>
                <w:szCs w:val="22"/>
              </w:rPr>
            </w:pPr>
            <w:r>
              <w:rPr>
                <w:rFonts w:cs="Times New Roman"/>
                <w:szCs w:val="22"/>
              </w:rPr>
              <w:t>Πρόσκληση Εκδήλωσης Ενδιαφέροντος</w:t>
            </w:r>
            <w:r>
              <w:rPr>
                <w:rFonts w:cs="Times New Roman"/>
                <w:w w:val="99"/>
                <w:szCs w:val="22"/>
              </w:rPr>
              <w:t xml:space="preserve">  ....................................................</w:t>
            </w:r>
          </w:p>
        </w:tc>
        <w:tc>
          <w:tcPr>
            <w:tcW w:w="3400" w:type="dxa"/>
            <w:vAlign w:val="bottom"/>
          </w:tcPr>
          <w:p w14:paraId="0DE5A002" w14:textId="77777777" w:rsidR="008D4C56" w:rsidRDefault="00000000">
            <w:pPr>
              <w:rPr>
                <w:rFonts w:cs="Times New Roman"/>
                <w:szCs w:val="22"/>
              </w:rPr>
            </w:pPr>
            <w:r>
              <w:rPr>
                <w:rFonts w:cs="Times New Roman"/>
                <w:szCs w:val="22"/>
                <w:vertAlign w:val="superscript"/>
              </w:rPr>
              <w:t>6</w:t>
            </w:r>
            <w:r>
              <w:rPr>
                <w:rFonts w:cs="Times New Roman"/>
                <w:szCs w:val="22"/>
              </w:rPr>
              <w:t xml:space="preserve">  της/του (Αναθέτουσας Αρχής /</w:t>
            </w:r>
          </w:p>
        </w:tc>
      </w:tr>
    </w:tbl>
    <w:p w14:paraId="1E6AE63E" w14:textId="77777777" w:rsidR="008D4C56" w:rsidRDefault="00000000">
      <w:pPr>
        <w:rPr>
          <w:rFonts w:cs="Times New Roman"/>
          <w:szCs w:val="22"/>
          <w:lang w:val="el-GR"/>
        </w:rPr>
      </w:pPr>
      <w:r>
        <w:rPr>
          <w:rFonts w:cs="Times New Roman"/>
          <w:szCs w:val="22"/>
          <w:lang w:val="el-GR"/>
        </w:rPr>
        <w:t>Αναθέτοντος φορέα), για την ανάδειξη αναδόχου για την ανάθεση της σύμβασης: (τίτλος σύμβασης)/ για το/τα τμήμα/τα</w:t>
      </w:r>
    </w:p>
    <w:p w14:paraId="4D71F63D" w14:textId="77777777" w:rsidR="008D4C56" w:rsidRDefault="00000000">
      <w:pPr>
        <w:numPr>
          <w:ilvl w:val="0"/>
          <w:numId w:val="14"/>
        </w:numPr>
        <w:tabs>
          <w:tab w:val="left" w:pos="197"/>
        </w:tabs>
        <w:suppressAutoHyphens w:val="0"/>
        <w:spacing w:after="0"/>
        <w:jc w:val="left"/>
        <w:rPr>
          <w:rFonts w:cs="Times New Roman"/>
          <w:szCs w:val="22"/>
          <w:lang w:val="el-GR"/>
        </w:rPr>
      </w:pPr>
      <w:r>
        <w:rPr>
          <w:rFonts w:cs="Times New Roman"/>
          <w:szCs w:val="22"/>
          <w:lang w:val="el-GR"/>
        </w:rPr>
        <w:t>παρούσα εγγύηση καλύπτει μόνο τις από τη συμμετοχή στην ανωτέρω απορρέουσες υποχρεώσεις του/της (</w:t>
      </w:r>
      <w:r>
        <w:rPr>
          <w:rFonts w:cs="Times New Roman"/>
          <w:i/>
          <w:szCs w:val="22"/>
          <w:lang w:val="el-GR"/>
        </w:rPr>
        <w:t>υπέρ ου η εγγύηση</w:t>
      </w:r>
      <w:r>
        <w:rPr>
          <w:rFonts w:cs="Times New Roman"/>
          <w:szCs w:val="22"/>
          <w:lang w:val="el-GR"/>
        </w:rPr>
        <w:t>) καθ’ όλο τον χρόνο ισχύος της.</w:t>
      </w:r>
    </w:p>
    <w:p w14:paraId="6F689215" w14:textId="77777777" w:rsidR="008D4C56" w:rsidRDefault="00000000">
      <w:pPr>
        <w:rPr>
          <w:rFonts w:cs="Times New Roman"/>
          <w:szCs w:val="22"/>
          <w:lang w:val="el-GR"/>
        </w:rPr>
      </w:pPr>
      <w:r>
        <w:rPr>
          <w:rFonts w:cs="Times New Roman"/>
          <w:szCs w:val="22"/>
          <w:lang w:val="el-GR"/>
        </w:rPr>
        <w:t xml:space="preserve">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....................ημέρες </w:t>
      </w:r>
      <w:r>
        <w:rPr>
          <w:rFonts w:cs="Times New Roman"/>
          <w:szCs w:val="22"/>
          <w:vertAlign w:val="superscript"/>
          <w:lang w:val="el-GR"/>
        </w:rPr>
        <w:t>8</w:t>
      </w:r>
      <w:r>
        <w:rPr>
          <w:rFonts w:cs="Times New Roman"/>
          <w:szCs w:val="22"/>
          <w:lang w:val="el-GR"/>
        </w:rPr>
        <w:t xml:space="preserve"> από την απλή έγγραφη ειδοποίησή σας.</w:t>
      </w:r>
    </w:p>
    <w:p w14:paraId="2CEACAAF" w14:textId="77777777" w:rsidR="008D4C56" w:rsidRDefault="00000000">
      <w:pPr>
        <w:numPr>
          <w:ilvl w:val="0"/>
          <w:numId w:val="14"/>
        </w:numPr>
        <w:tabs>
          <w:tab w:val="left" w:pos="180"/>
        </w:tabs>
        <w:suppressAutoHyphens w:val="0"/>
        <w:spacing w:after="0"/>
        <w:ind w:left="180" w:hanging="180"/>
        <w:jc w:val="left"/>
        <w:rPr>
          <w:rFonts w:cs="Times New Roman"/>
          <w:szCs w:val="22"/>
          <w:lang w:val="el-GR"/>
        </w:rPr>
      </w:pPr>
      <w:r>
        <w:rPr>
          <w:rFonts w:cs="Times New Roman"/>
          <w:szCs w:val="22"/>
          <w:lang w:val="el-GR"/>
        </w:rPr>
        <w:t xml:space="preserve">παρούσα ισχύει μέχρι και την ………………………………………………….. </w:t>
      </w:r>
      <w:r>
        <w:rPr>
          <w:rFonts w:cs="Times New Roman"/>
          <w:szCs w:val="22"/>
          <w:vertAlign w:val="superscript"/>
          <w:lang w:val="el-GR"/>
        </w:rPr>
        <w:t>9</w:t>
      </w:r>
      <w:r>
        <w:rPr>
          <w:rFonts w:cs="Times New Roman"/>
          <w:szCs w:val="22"/>
          <w:lang w:val="el-GR"/>
        </w:rPr>
        <w:t>. ή</w:t>
      </w:r>
    </w:p>
    <w:p w14:paraId="57A4E0E8" w14:textId="77777777" w:rsidR="008D4C56" w:rsidRDefault="00000000">
      <w:pPr>
        <w:rPr>
          <w:rFonts w:cs="Times New Roman"/>
          <w:szCs w:val="22"/>
          <w:lang w:val="el-GR"/>
        </w:rPr>
      </w:pPr>
      <w:r>
        <w:rPr>
          <w:rFonts w:cs="Times New Roman"/>
          <w:szCs w:val="22"/>
          <w:lang w:val="el-GR"/>
        </w:rPr>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7A83657E" w14:textId="77777777" w:rsidR="008D4C56" w:rsidRDefault="00000000">
      <w:pPr>
        <w:rPr>
          <w:rFonts w:cs="Times New Roman"/>
          <w:szCs w:val="22"/>
          <w:lang w:val="el-GR"/>
        </w:rPr>
      </w:pPr>
      <w:r>
        <w:rPr>
          <w:rFonts w:cs="Times New Roman"/>
          <w:szCs w:val="22"/>
          <w:lang w:val="el-GR"/>
        </w:rPr>
        <w:t>Σε περίπτωση κατάπτωσης της εγγύησης το ποσό</w:t>
      </w:r>
      <w:r>
        <w:rPr>
          <w:rFonts w:eastAsia="Arial" w:cs="Times New Roman"/>
          <w:color w:val="404040"/>
          <w:szCs w:val="22"/>
          <w:vertAlign w:val="subscript"/>
          <w:lang w:val="el-GR"/>
        </w:rPr>
        <w:t xml:space="preserve"> </w:t>
      </w:r>
      <w:r>
        <w:rPr>
          <w:rFonts w:cs="Times New Roman"/>
          <w:szCs w:val="22"/>
          <w:lang w:val="el-GR"/>
        </w:rPr>
        <w:t>της κατάπτωσης υπόκειται στο εκάστοτε ισχύον πάγιο τέλος χαρτοσήμου.</w:t>
      </w:r>
    </w:p>
    <w:p w14:paraId="52CA655F" w14:textId="77777777" w:rsidR="008D4C56" w:rsidRDefault="00000000">
      <w:pPr>
        <w:rPr>
          <w:rFonts w:cs="Times New Roman"/>
          <w:szCs w:val="22"/>
          <w:lang w:val="el-GR"/>
        </w:rPr>
      </w:pPr>
      <w:r>
        <w:rPr>
          <w:rFonts w:cs="Times New Roman"/>
          <w:szCs w:val="22"/>
          <w:lang w:val="el-GR"/>
        </w:rPr>
        <w:t xml:space="preserve">Αποδεχόμαστε να παρατείνομε την ισχύ της εγγύησης ύστερα από έγγραφο της Υπηρεσίας σας, στο οποίο επισυνάπτεται η συναίνεση του υπέρ ου για την παράταση της προσφοράς, σύμφωνα με το άρθρο ... της </w:t>
      </w:r>
      <w:r>
        <w:rPr>
          <w:rFonts w:cs="Times New Roman"/>
          <w:szCs w:val="22"/>
          <w:lang w:val="el-GR"/>
        </w:rPr>
        <w:lastRenderedPageBreak/>
        <w:t>Διακήρυξης/Πρόσκλησης/Πρόσκλησης Εκδήλωσης Ενδιαφέροντος, με την προϋπόθεση ότι το σχετικό αίτημά σας θα μας υποβληθεί πριν από την ημερομηνία λήξης της</w:t>
      </w:r>
      <w:r>
        <w:rPr>
          <w:rFonts w:cs="Times New Roman"/>
          <w:szCs w:val="22"/>
          <w:vertAlign w:val="superscript"/>
          <w:lang w:val="el-GR"/>
        </w:rPr>
        <w:t>10</w:t>
      </w:r>
      <w:r>
        <w:rPr>
          <w:rFonts w:cs="Times New Roman"/>
          <w:szCs w:val="22"/>
          <w:lang w:val="el-GR"/>
        </w:rPr>
        <w:t>.</w:t>
      </w:r>
    </w:p>
    <w:p w14:paraId="6C02BD8C" w14:textId="77777777" w:rsidR="008D4C56" w:rsidRDefault="00000000">
      <w:pPr>
        <w:rPr>
          <w:rFonts w:cs="Times New Roman"/>
          <w:szCs w:val="22"/>
          <w:lang w:val="el-GR"/>
        </w:rPr>
      </w:pPr>
      <w:r>
        <w:rPr>
          <w:rFonts w:cs="Times New Roman"/>
          <w:szCs w:val="22"/>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Fonts w:cs="Times New Roman"/>
          <w:szCs w:val="22"/>
          <w:vertAlign w:val="superscript"/>
          <w:lang w:val="el-GR"/>
        </w:rPr>
        <w:t>11</w:t>
      </w:r>
      <w:r>
        <w:rPr>
          <w:rFonts w:cs="Times New Roman"/>
          <w:szCs w:val="22"/>
          <w:lang w:val="el-GR"/>
        </w:rPr>
        <w:t>.</w:t>
      </w:r>
    </w:p>
    <w:p w14:paraId="59ED1563" w14:textId="77777777" w:rsidR="008D4C56" w:rsidRDefault="008D4C56">
      <w:pPr>
        <w:rPr>
          <w:rFonts w:cs="Times New Roman"/>
          <w:szCs w:val="22"/>
          <w:lang w:val="el-GR"/>
        </w:rPr>
      </w:pPr>
    </w:p>
    <w:p w14:paraId="4605772A" w14:textId="77777777" w:rsidR="008D4C56" w:rsidRDefault="00000000">
      <w:pPr>
        <w:ind w:left="5440"/>
        <w:rPr>
          <w:rFonts w:cs="Times New Roman"/>
          <w:szCs w:val="22"/>
        </w:rPr>
      </w:pPr>
      <w:r>
        <w:rPr>
          <w:rFonts w:cs="Times New Roman"/>
          <w:szCs w:val="22"/>
        </w:rPr>
        <w:t>(Εξουσιοδοτημένη Υπογραφή)</w:t>
      </w:r>
    </w:p>
    <w:p w14:paraId="3AF917C1" w14:textId="77777777" w:rsidR="008D4C56" w:rsidRDefault="008D4C56">
      <w:pPr>
        <w:rPr>
          <w:rFonts w:cs="Times New Roman"/>
          <w:szCs w:val="22"/>
        </w:rPr>
      </w:pPr>
    </w:p>
    <w:tbl>
      <w:tblPr>
        <w:tblW w:w="0" w:type="auto"/>
        <w:tblLook w:val="04A0" w:firstRow="1" w:lastRow="0" w:firstColumn="1" w:lastColumn="0" w:noHBand="0" w:noVBand="1"/>
      </w:tblPr>
      <w:tblGrid>
        <w:gridCol w:w="430"/>
        <w:gridCol w:w="9208"/>
      </w:tblGrid>
      <w:tr w:rsidR="008D4C56" w:rsidRPr="004E4006" w14:paraId="427E204E" w14:textId="77777777">
        <w:trPr>
          <w:trHeight w:val="273"/>
        </w:trPr>
        <w:tc>
          <w:tcPr>
            <w:tcW w:w="431" w:type="dxa"/>
          </w:tcPr>
          <w:p w14:paraId="37F0A706" w14:textId="77777777" w:rsidR="008D4C56" w:rsidRDefault="00000000">
            <w:pPr>
              <w:rPr>
                <w:rFonts w:cs="Times New Roman"/>
                <w:szCs w:val="22"/>
              </w:rPr>
            </w:pPr>
            <w:r>
              <w:rPr>
                <w:rFonts w:cs="Times New Roman"/>
                <w:szCs w:val="22"/>
              </w:rPr>
              <w:t>1.</w:t>
            </w:r>
          </w:p>
        </w:tc>
        <w:tc>
          <w:tcPr>
            <w:tcW w:w="9350" w:type="dxa"/>
            <w:vAlign w:val="center"/>
          </w:tcPr>
          <w:p w14:paraId="2A32089B" w14:textId="77777777" w:rsidR="008D4C56" w:rsidRDefault="00000000">
            <w:pPr>
              <w:tabs>
                <w:tab w:val="left" w:pos="780"/>
              </w:tabs>
              <w:rPr>
                <w:rFonts w:cs="Times New Roman"/>
                <w:szCs w:val="22"/>
                <w:lang w:val="el-GR"/>
              </w:rPr>
            </w:pPr>
            <w:r>
              <w:rPr>
                <w:rFonts w:cs="Times New Roman"/>
                <w:szCs w:val="22"/>
                <w:lang w:val="el-GR"/>
              </w:rPr>
              <w:t>Όπως ορίζεται στα έγγραφα της σύμβασης.</w:t>
            </w:r>
          </w:p>
        </w:tc>
      </w:tr>
      <w:tr w:rsidR="008D4C56" w:rsidRPr="004E4006" w14:paraId="1EB4F652" w14:textId="77777777">
        <w:trPr>
          <w:trHeight w:val="285"/>
        </w:trPr>
        <w:tc>
          <w:tcPr>
            <w:tcW w:w="431" w:type="dxa"/>
          </w:tcPr>
          <w:p w14:paraId="5B6C834E" w14:textId="77777777" w:rsidR="008D4C56" w:rsidRDefault="00000000">
            <w:pPr>
              <w:rPr>
                <w:rFonts w:cs="Times New Roman"/>
                <w:szCs w:val="22"/>
              </w:rPr>
            </w:pPr>
            <w:r>
              <w:rPr>
                <w:rFonts w:cs="Times New Roman"/>
                <w:szCs w:val="22"/>
              </w:rPr>
              <w:t>2</w:t>
            </w:r>
          </w:p>
        </w:tc>
        <w:tc>
          <w:tcPr>
            <w:tcW w:w="9350" w:type="dxa"/>
            <w:vAlign w:val="center"/>
          </w:tcPr>
          <w:p w14:paraId="272AFF36" w14:textId="77777777" w:rsidR="008D4C56" w:rsidRDefault="00000000">
            <w:pPr>
              <w:tabs>
                <w:tab w:val="left" w:pos="780"/>
              </w:tabs>
              <w:rPr>
                <w:rFonts w:cs="Times New Roman"/>
                <w:szCs w:val="22"/>
                <w:lang w:val="el-GR"/>
              </w:rPr>
            </w:pPr>
            <w:r>
              <w:rPr>
                <w:rFonts w:cs="Times New Roman"/>
                <w:szCs w:val="22"/>
                <w:lang w:val="el-GR"/>
              </w:rPr>
              <w:t>Όπως ορίζεται στα έγγραφα της σύμβασης.</w:t>
            </w:r>
          </w:p>
        </w:tc>
      </w:tr>
      <w:tr w:rsidR="008D4C56" w:rsidRPr="004E4006" w14:paraId="2BA9A2E3" w14:textId="77777777">
        <w:trPr>
          <w:trHeight w:val="553"/>
        </w:trPr>
        <w:tc>
          <w:tcPr>
            <w:tcW w:w="431" w:type="dxa"/>
          </w:tcPr>
          <w:p w14:paraId="6702A41B" w14:textId="77777777" w:rsidR="008D4C56" w:rsidRDefault="00000000">
            <w:pPr>
              <w:rPr>
                <w:rFonts w:cs="Times New Roman"/>
                <w:szCs w:val="22"/>
              </w:rPr>
            </w:pPr>
            <w:r>
              <w:rPr>
                <w:rFonts w:cs="Times New Roman"/>
                <w:szCs w:val="22"/>
              </w:rPr>
              <w:t>3</w:t>
            </w:r>
          </w:p>
        </w:tc>
        <w:tc>
          <w:tcPr>
            <w:tcW w:w="9350" w:type="dxa"/>
            <w:vAlign w:val="center"/>
          </w:tcPr>
          <w:p w14:paraId="736045B5" w14:textId="77777777" w:rsidR="008D4C56" w:rsidRDefault="00000000">
            <w:pPr>
              <w:tabs>
                <w:tab w:val="left" w:pos="771"/>
              </w:tabs>
              <w:ind w:right="280"/>
              <w:rPr>
                <w:rFonts w:cs="Times New Roman"/>
                <w:szCs w:val="22"/>
                <w:lang w:val="el-GR"/>
              </w:rPr>
            </w:pPr>
            <w:r>
              <w:rPr>
                <w:rFonts w:cs="Times New Roman"/>
                <w:szCs w:val="22"/>
                <w:lang w:val="el-GR"/>
              </w:rPr>
              <w:t>Το ύψος της εγγυητικής επιστολής συμμετοχής καθορίζεται στα έγγραφα της σύμβασης σε συγκεκριμένο χρηματικό ποσό και δε μπορεί να υπερβαίνει το 2% της εκτιμώμενης αξίας της σύμβασης. Αναγράφεται ολογράφως και σε παρένθεση αριθμητικώς. Στο ποσό δεν υπολογίζεται ο ΦΠΑ (άρθρο 72 Ν. 4412/2016).</w:t>
            </w:r>
          </w:p>
        </w:tc>
      </w:tr>
      <w:tr w:rsidR="008D4C56" w14:paraId="686FC916" w14:textId="77777777">
        <w:trPr>
          <w:trHeight w:val="277"/>
        </w:trPr>
        <w:tc>
          <w:tcPr>
            <w:tcW w:w="431" w:type="dxa"/>
          </w:tcPr>
          <w:p w14:paraId="78BE8947" w14:textId="77777777" w:rsidR="008D4C56" w:rsidRDefault="00000000">
            <w:pPr>
              <w:rPr>
                <w:rFonts w:cs="Times New Roman"/>
                <w:szCs w:val="22"/>
              </w:rPr>
            </w:pPr>
            <w:r>
              <w:rPr>
                <w:rFonts w:cs="Times New Roman"/>
                <w:szCs w:val="22"/>
              </w:rPr>
              <w:t>4</w:t>
            </w:r>
          </w:p>
        </w:tc>
        <w:tc>
          <w:tcPr>
            <w:tcW w:w="9350" w:type="dxa"/>
            <w:vAlign w:val="center"/>
          </w:tcPr>
          <w:p w14:paraId="0325D619" w14:textId="77777777" w:rsidR="008D4C56" w:rsidRDefault="00000000">
            <w:pPr>
              <w:tabs>
                <w:tab w:val="left" w:pos="820"/>
              </w:tabs>
              <w:rPr>
                <w:rFonts w:cs="Times New Roman"/>
                <w:szCs w:val="22"/>
              </w:rPr>
            </w:pPr>
            <w:r>
              <w:rPr>
                <w:rFonts w:cs="Times New Roman"/>
                <w:szCs w:val="22"/>
              </w:rPr>
              <w:t>όπως. υποσ. 3.</w:t>
            </w:r>
          </w:p>
        </w:tc>
      </w:tr>
      <w:tr w:rsidR="008D4C56" w:rsidRPr="004E4006" w14:paraId="7118403F" w14:textId="77777777">
        <w:trPr>
          <w:trHeight w:val="335"/>
        </w:trPr>
        <w:tc>
          <w:tcPr>
            <w:tcW w:w="431" w:type="dxa"/>
          </w:tcPr>
          <w:p w14:paraId="3DE29908" w14:textId="77777777" w:rsidR="008D4C56" w:rsidRDefault="00000000">
            <w:pPr>
              <w:rPr>
                <w:rFonts w:cs="Times New Roman"/>
                <w:szCs w:val="22"/>
              </w:rPr>
            </w:pPr>
            <w:r>
              <w:rPr>
                <w:rFonts w:cs="Times New Roman"/>
                <w:szCs w:val="22"/>
              </w:rPr>
              <w:t>5</w:t>
            </w:r>
          </w:p>
        </w:tc>
        <w:tc>
          <w:tcPr>
            <w:tcW w:w="9350" w:type="dxa"/>
            <w:vAlign w:val="center"/>
          </w:tcPr>
          <w:p w14:paraId="084F21DC" w14:textId="77777777" w:rsidR="008D4C56" w:rsidRDefault="00000000">
            <w:pPr>
              <w:tabs>
                <w:tab w:val="left" w:pos="780"/>
              </w:tabs>
              <w:rPr>
                <w:rFonts w:cs="Times New Roman"/>
                <w:szCs w:val="22"/>
                <w:lang w:val="el-GR"/>
              </w:rPr>
            </w:pPr>
            <w:r>
              <w:rPr>
                <w:rFonts w:cs="Times New Roman"/>
                <w:szCs w:val="22"/>
                <w:lang w:val="el-GR"/>
              </w:rPr>
              <w:t>Συμπληρώνεται με όλα τα μέλη της ένωσης / κοινοπραξίας.</w:t>
            </w:r>
          </w:p>
        </w:tc>
      </w:tr>
      <w:tr w:rsidR="008D4C56" w:rsidRPr="004E4006" w14:paraId="0763772D" w14:textId="77777777">
        <w:trPr>
          <w:trHeight w:val="383"/>
        </w:trPr>
        <w:tc>
          <w:tcPr>
            <w:tcW w:w="431" w:type="dxa"/>
          </w:tcPr>
          <w:p w14:paraId="6941980E" w14:textId="77777777" w:rsidR="008D4C56" w:rsidRDefault="00000000">
            <w:pPr>
              <w:rPr>
                <w:rFonts w:cs="Times New Roman"/>
                <w:szCs w:val="22"/>
              </w:rPr>
            </w:pPr>
            <w:r>
              <w:rPr>
                <w:rFonts w:cs="Times New Roman"/>
                <w:szCs w:val="22"/>
              </w:rPr>
              <w:t>6</w:t>
            </w:r>
          </w:p>
        </w:tc>
        <w:tc>
          <w:tcPr>
            <w:tcW w:w="9350" w:type="dxa"/>
            <w:vAlign w:val="center"/>
          </w:tcPr>
          <w:p w14:paraId="545B854C" w14:textId="77777777" w:rsidR="008D4C56" w:rsidRDefault="00000000">
            <w:pPr>
              <w:tabs>
                <w:tab w:val="left" w:pos="780"/>
              </w:tabs>
              <w:rPr>
                <w:rFonts w:cs="Times New Roman"/>
                <w:szCs w:val="22"/>
                <w:lang w:val="el-GR"/>
              </w:rPr>
            </w:pPr>
            <w:r>
              <w:rPr>
                <w:rFonts w:cs="Times New Roman"/>
                <w:szCs w:val="22"/>
                <w:lang w:val="el-GR"/>
              </w:rPr>
              <w:t xml:space="preserve">Συνοπτική περιγραφή των προς προμήθεια αγαθών /  υπηρεσιών, κλπ </w:t>
            </w:r>
          </w:p>
        </w:tc>
      </w:tr>
      <w:tr w:rsidR="008D4C56" w:rsidRPr="004E4006" w14:paraId="748803B0" w14:textId="77777777">
        <w:trPr>
          <w:trHeight w:val="842"/>
        </w:trPr>
        <w:tc>
          <w:tcPr>
            <w:tcW w:w="431" w:type="dxa"/>
          </w:tcPr>
          <w:p w14:paraId="56BE1557" w14:textId="77777777" w:rsidR="008D4C56" w:rsidRDefault="00000000">
            <w:pPr>
              <w:rPr>
                <w:rFonts w:cs="Times New Roman"/>
                <w:szCs w:val="22"/>
              </w:rPr>
            </w:pPr>
            <w:r>
              <w:rPr>
                <w:rFonts w:cs="Times New Roman"/>
                <w:szCs w:val="22"/>
              </w:rPr>
              <w:t>7</w:t>
            </w:r>
          </w:p>
        </w:tc>
        <w:tc>
          <w:tcPr>
            <w:tcW w:w="9350" w:type="dxa"/>
            <w:vAlign w:val="center"/>
          </w:tcPr>
          <w:p w14:paraId="071947D4" w14:textId="77777777" w:rsidR="008D4C56" w:rsidRDefault="00000000">
            <w:pPr>
              <w:tabs>
                <w:tab w:val="left" w:pos="720"/>
              </w:tabs>
              <w:ind w:right="700"/>
              <w:rPr>
                <w:rFonts w:cs="Times New Roman"/>
                <w:szCs w:val="22"/>
                <w:lang w:val="el-GR"/>
              </w:rPr>
            </w:pPr>
            <w:r>
              <w:rPr>
                <w:rFonts w:cs="Times New Roman"/>
                <w:szCs w:val="22"/>
                <w:lang w:val="el-GR"/>
              </w:rPr>
              <w:t>Εφόσον η εγγυητική επιστολή αφορά σε προσφορά τμήματος/τμημάτων της Διακήρυξης/Πρόσκλησης/Πρόσκλησης Εκδήλωσης Ενδιαφέροντος, σύμφωνα με τα οριζόμενα στα έγγραφα της σύμβασης, συμπληρώνεται ο αύξων αριθμός του/ων τμήματος/τμημάτων για το/α οποίο/α υποβάλλεται προσφορά.</w:t>
            </w:r>
          </w:p>
        </w:tc>
      </w:tr>
      <w:tr w:rsidR="008D4C56" w:rsidRPr="004E4006" w14:paraId="14E441AE" w14:textId="77777777">
        <w:trPr>
          <w:trHeight w:val="273"/>
        </w:trPr>
        <w:tc>
          <w:tcPr>
            <w:tcW w:w="431" w:type="dxa"/>
          </w:tcPr>
          <w:p w14:paraId="1BA471AE" w14:textId="77777777" w:rsidR="008D4C56" w:rsidRDefault="00000000">
            <w:pPr>
              <w:rPr>
                <w:rFonts w:cs="Times New Roman"/>
                <w:szCs w:val="22"/>
              </w:rPr>
            </w:pPr>
            <w:r>
              <w:rPr>
                <w:rFonts w:cs="Times New Roman"/>
                <w:szCs w:val="22"/>
              </w:rPr>
              <w:t>8</w:t>
            </w:r>
          </w:p>
        </w:tc>
        <w:tc>
          <w:tcPr>
            <w:tcW w:w="9350" w:type="dxa"/>
            <w:vAlign w:val="center"/>
          </w:tcPr>
          <w:p w14:paraId="5CFDDC54" w14:textId="77777777" w:rsidR="008D4C56" w:rsidRDefault="00000000">
            <w:pPr>
              <w:tabs>
                <w:tab w:val="left" w:pos="780"/>
              </w:tabs>
              <w:rPr>
                <w:rFonts w:cs="Times New Roman"/>
                <w:szCs w:val="22"/>
                <w:lang w:val="el-GR"/>
              </w:rPr>
            </w:pPr>
            <w:r>
              <w:rPr>
                <w:rFonts w:cs="Times New Roman"/>
                <w:szCs w:val="22"/>
                <w:lang w:val="el-GR"/>
              </w:rPr>
              <w:t>Να οριστεί ο χρόνος σύμφωνα με τις κείμενες διατάξεις.</w:t>
            </w:r>
          </w:p>
        </w:tc>
      </w:tr>
      <w:tr w:rsidR="008D4C56" w:rsidRPr="004E4006" w14:paraId="48825F70" w14:textId="77777777">
        <w:trPr>
          <w:trHeight w:val="604"/>
        </w:trPr>
        <w:tc>
          <w:tcPr>
            <w:tcW w:w="431" w:type="dxa"/>
          </w:tcPr>
          <w:p w14:paraId="6E0EE5B9" w14:textId="77777777" w:rsidR="008D4C56" w:rsidRDefault="00000000">
            <w:pPr>
              <w:rPr>
                <w:rFonts w:cs="Times New Roman"/>
                <w:szCs w:val="22"/>
              </w:rPr>
            </w:pPr>
            <w:r>
              <w:rPr>
                <w:rFonts w:cs="Times New Roman"/>
                <w:szCs w:val="22"/>
              </w:rPr>
              <w:t>9</w:t>
            </w:r>
          </w:p>
        </w:tc>
        <w:tc>
          <w:tcPr>
            <w:tcW w:w="9350" w:type="dxa"/>
            <w:vAlign w:val="center"/>
          </w:tcPr>
          <w:p w14:paraId="0406487C" w14:textId="77777777" w:rsidR="008D4C56" w:rsidRDefault="00000000">
            <w:pPr>
              <w:tabs>
                <w:tab w:val="left" w:pos="780"/>
              </w:tabs>
              <w:rPr>
                <w:rFonts w:cs="Times New Roman"/>
                <w:szCs w:val="22"/>
                <w:lang w:val="el-GR"/>
              </w:rPr>
            </w:pPr>
            <w:r>
              <w:rPr>
                <w:rFonts w:cs="Times New Roman"/>
                <w:szCs w:val="22"/>
                <w:lang w:val="el-GR"/>
              </w:rPr>
              <w:t xml:space="preserve">ΣΗΜΕΙΩΣΗ ΓΙΑ ΤΗΝ ΤΡΑΠΕΖΑ: Ο χρόνος ισχύος πρέπει να είναι μεγαλύτερος τουλάχιστον κατά τριάντα (30) ημέρες του χρόνου ισχύος της προσφοράς, όπως αυτός ορίζεται στα έγγραφα της σύμβασης (άρθρο 72 Ν. 4412/16). </w:t>
            </w:r>
          </w:p>
          <w:p w14:paraId="44A8D41B" w14:textId="77777777" w:rsidR="008D4C56" w:rsidRDefault="008D4C56">
            <w:pPr>
              <w:tabs>
                <w:tab w:val="left" w:pos="780"/>
              </w:tabs>
              <w:rPr>
                <w:rFonts w:cs="Times New Roman"/>
                <w:szCs w:val="22"/>
                <w:lang w:val="el-GR"/>
              </w:rPr>
            </w:pPr>
          </w:p>
          <w:p w14:paraId="6F14DE00" w14:textId="77777777" w:rsidR="008D4C56" w:rsidRDefault="00000000">
            <w:pPr>
              <w:tabs>
                <w:tab w:val="left" w:pos="780"/>
              </w:tabs>
              <w:rPr>
                <w:rFonts w:cs="Times New Roman"/>
                <w:szCs w:val="22"/>
                <w:lang w:val="el-GR"/>
              </w:rPr>
            </w:pPr>
            <w:r>
              <w:rPr>
                <w:rFonts w:cs="Times New Roman"/>
                <w:szCs w:val="22"/>
                <w:lang w:val="el-GR"/>
              </w:rPr>
              <w:t>10</w:t>
            </w:r>
            <w:r>
              <w:rPr>
                <w:rFonts w:cs="Times New Roman"/>
                <w:szCs w:val="22"/>
                <w:lang w:val="el-GR"/>
              </w:rPr>
              <w:tab/>
              <w:t>Άρθρο 72 Ν. 4412/2016.</w:t>
            </w:r>
          </w:p>
          <w:p w14:paraId="13252D6A" w14:textId="77777777" w:rsidR="008D4C56" w:rsidRDefault="00000000">
            <w:pPr>
              <w:tabs>
                <w:tab w:val="left" w:pos="771"/>
              </w:tabs>
              <w:ind w:right="60"/>
              <w:rPr>
                <w:rFonts w:cs="Times New Roman"/>
                <w:szCs w:val="22"/>
                <w:lang w:val="el-GR"/>
              </w:rPr>
            </w:pPr>
            <w:r>
              <w:rPr>
                <w:rFonts w:cs="Times New Roman"/>
                <w:szCs w:val="22"/>
                <w:lang w:val="el-GR"/>
              </w:rPr>
              <w:t>11</w:t>
            </w:r>
            <w:r>
              <w:rPr>
                <w:rFonts w:cs="Times New Roman"/>
                <w:szCs w:val="22"/>
                <w:lang w:val="el-GR"/>
              </w:rPr>
              <w:tab/>
              <w:t>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1AEBCD1B" w14:textId="77777777" w:rsidR="008D4C56" w:rsidRDefault="00000000">
      <w:pPr>
        <w:pStyle w:val="3"/>
        <w:rPr>
          <w:lang w:val="el-GR"/>
        </w:rPr>
      </w:pPr>
      <w:r>
        <w:rPr>
          <w:lang w:val="el-GR"/>
        </w:rPr>
        <w:br w:type="page"/>
      </w:r>
    </w:p>
    <w:p w14:paraId="7B2C9FF5" w14:textId="77777777" w:rsidR="008D4C56" w:rsidRDefault="00000000">
      <w:pPr>
        <w:pStyle w:val="3"/>
        <w:rPr>
          <w:lang w:val="el-GR"/>
        </w:rPr>
      </w:pPr>
      <w:bookmarkStart w:id="115" w:name="_Toc19795"/>
      <w:bookmarkStart w:id="116" w:name="_Toc30986"/>
      <w:bookmarkStart w:id="117" w:name="_Toc8975"/>
      <w:bookmarkStart w:id="118" w:name="_Toc26604"/>
      <w:bookmarkStart w:id="119" w:name="_Toc87263220"/>
      <w:bookmarkStart w:id="120" w:name="_Toc21327"/>
      <w:bookmarkStart w:id="121" w:name="_Toc12669"/>
      <w:bookmarkStart w:id="122" w:name="_Toc3502"/>
      <w:bookmarkStart w:id="123" w:name="_Toc19785"/>
      <w:r>
        <w:rPr>
          <w:lang w:val="el-GR"/>
        </w:rPr>
        <w:lastRenderedPageBreak/>
        <w:t>ΕΓΓΥΗΤΙΚΗ ΕΠΙΣΤΟΛΗ ΚΑΛΗΣ ΕΚΤΕΛΕΣΗΣ</w:t>
      </w:r>
      <w:bookmarkEnd w:id="112"/>
      <w:bookmarkEnd w:id="113"/>
      <w:bookmarkEnd w:id="114"/>
      <w:bookmarkEnd w:id="115"/>
      <w:bookmarkEnd w:id="116"/>
      <w:bookmarkEnd w:id="117"/>
      <w:bookmarkEnd w:id="118"/>
      <w:bookmarkEnd w:id="119"/>
      <w:bookmarkEnd w:id="120"/>
      <w:bookmarkEnd w:id="121"/>
      <w:bookmarkEnd w:id="122"/>
      <w:bookmarkEnd w:id="123"/>
    </w:p>
    <w:p w14:paraId="2EC1CB77" w14:textId="77777777" w:rsidR="008D4C56" w:rsidRDefault="008D4C56">
      <w:pPr>
        <w:rPr>
          <w:szCs w:val="22"/>
          <w:lang w:val="el-GR"/>
        </w:rPr>
      </w:pPr>
    </w:p>
    <w:p w14:paraId="18D0702E" w14:textId="77777777" w:rsidR="008D4C56" w:rsidRDefault="00000000">
      <w:pPr>
        <w:rPr>
          <w:lang w:val="el-GR"/>
        </w:rPr>
      </w:pPr>
      <w:r>
        <w:rPr>
          <w:rFonts w:eastAsia="Calibri"/>
          <w:szCs w:val="22"/>
          <w:lang w:val="el-GR"/>
        </w:rPr>
        <w:t>Εκδότης (Πλήρης επωνυμία Πιστωτικού Ιδρύματος ……………………………. /</w:t>
      </w:r>
    </w:p>
    <w:p w14:paraId="3ADC663F" w14:textId="77777777" w:rsidR="008D4C56" w:rsidRDefault="00000000">
      <w:pPr>
        <w:rPr>
          <w:lang w:val="el-GR"/>
        </w:rPr>
      </w:pPr>
      <w:r>
        <w:rPr>
          <w:rFonts w:eastAsia="Calibri"/>
          <w:szCs w:val="22"/>
          <w:lang w:val="el-GR"/>
        </w:rPr>
        <w:t xml:space="preserve"> </w:t>
      </w:r>
    </w:p>
    <w:p w14:paraId="44530367" w14:textId="77777777" w:rsidR="008D4C56" w:rsidRDefault="00000000">
      <w:pPr>
        <w:rPr>
          <w:lang w:val="el-GR"/>
        </w:rPr>
      </w:pPr>
      <w:r>
        <w:rPr>
          <w:rFonts w:eastAsia="Calibri"/>
          <w:szCs w:val="22"/>
          <w:lang w:val="el-GR"/>
        </w:rPr>
        <w:t>Ημερομηνία έκδοσης</w:t>
      </w:r>
      <w:r>
        <w:rPr>
          <w:lang w:val="el-GR"/>
        </w:rPr>
        <w:tab/>
      </w:r>
      <w:r>
        <w:rPr>
          <w:rFonts w:eastAsia="Calibri"/>
          <w:szCs w:val="22"/>
          <w:lang w:val="el-GR"/>
        </w:rPr>
        <w:t>……………………………..</w:t>
      </w:r>
    </w:p>
    <w:p w14:paraId="2F055A28" w14:textId="77777777" w:rsidR="008D4C56" w:rsidRDefault="00000000">
      <w:pPr>
        <w:rPr>
          <w:lang w:val="el-GR"/>
        </w:rPr>
      </w:pPr>
      <w:r>
        <w:rPr>
          <w:rFonts w:eastAsia="Calibri"/>
          <w:szCs w:val="22"/>
          <w:lang w:val="el-GR"/>
        </w:rPr>
        <w:t>Προς: (Πλήρης επωνυμία Αναθέτουσας Αρχής/Αναθέτοντος Φορέα</w:t>
      </w:r>
      <w:r>
        <w:rPr>
          <w:rFonts w:eastAsia="Calibri"/>
          <w:szCs w:val="22"/>
          <w:vertAlign w:val="superscript"/>
          <w:lang w:val="el-GR"/>
        </w:rPr>
        <w:t>1</w:t>
      </w:r>
      <w:r>
        <w:rPr>
          <w:rFonts w:eastAsia="Calibri"/>
          <w:szCs w:val="22"/>
          <w:lang w:val="el-GR"/>
        </w:rPr>
        <w:t>).................................</w:t>
      </w:r>
    </w:p>
    <w:p w14:paraId="2B0ECE5A" w14:textId="77777777" w:rsidR="008D4C56" w:rsidRDefault="00000000">
      <w:pPr>
        <w:rPr>
          <w:lang w:val="el-GR"/>
        </w:rPr>
      </w:pPr>
      <w:r>
        <w:rPr>
          <w:rFonts w:eastAsia="Calibri"/>
          <w:szCs w:val="22"/>
          <w:lang w:val="el-GR"/>
        </w:rPr>
        <w:t>(Διεύθυνση Αναθέτουσας Αρχής/Αναθέτοντος Φορέα)</w:t>
      </w:r>
      <w:r>
        <w:rPr>
          <w:rFonts w:eastAsia="Calibri"/>
          <w:szCs w:val="22"/>
          <w:vertAlign w:val="superscript"/>
          <w:lang w:val="el-GR"/>
        </w:rPr>
        <w:t>2</w:t>
      </w:r>
      <w:r>
        <w:rPr>
          <w:rFonts w:eastAsia="Calibri"/>
          <w:color w:val="00000A"/>
          <w:szCs w:val="22"/>
          <w:lang w:val="el-GR"/>
        </w:rPr>
        <w:t>................................</w:t>
      </w:r>
    </w:p>
    <w:p w14:paraId="4E855847" w14:textId="77777777" w:rsidR="008D4C56" w:rsidRDefault="00000000">
      <w:pPr>
        <w:rPr>
          <w:lang w:val="el-GR"/>
        </w:rPr>
      </w:pPr>
      <w:r>
        <w:rPr>
          <w:rFonts w:eastAsia="Calibri"/>
          <w:szCs w:val="22"/>
          <w:lang w:val="el-GR"/>
        </w:rPr>
        <w:t>Εγγύηση μας υπ’ αριθμ. ……………….. ποσού ………………….……. ευρώ</w:t>
      </w:r>
      <w:r>
        <w:rPr>
          <w:rFonts w:eastAsia="Calibri"/>
          <w:szCs w:val="22"/>
          <w:vertAlign w:val="superscript"/>
          <w:lang w:val="el-GR"/>
        </w:rPr>
        <w:t>3</w:t>
      </w:r>
      <w:r>
        <w:rPr>
          <w:rFonts w:eastAsia="Calibri"/>
          <w:szCs w:val="22"/>
          <w:lang w:val="el-GR"/>
        </w:rPr>
        <w:t>.</w:t>
      </w:r>
    </w:p>
    <w:p w14:paraId="2EC6FD6B" w14:textId="77777777" w:rsidR="008D4C56" w:rsidRDefault="00000000">
      <w:pPr>
        <w:rPr>
          <w:lang w:val="el-GR"/>
        </w:rPr>
      </w:pPr>
      <w:r>
        <w:rPr>
          <w:rFonts w:eastAsia="Calibri"/>
          <w:szCs w:val="22"/>
          <w:lang w:val="el-GR"/>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w:t>
      </w:r>
      <w:r>
        <w:rPr>
          <w:rFonts w:eastAsia="Calibri"/>
          <w:szCs w:val="22"/>
          <w:vertAlign w:val="superscript"/>
          <w:lang w:val="el-GR"/>
        </w:rPr>
        <w:t>4</w:t>
      </w:r>
    </w:p>
    <w:p w14:paraId="68299F57" w14:textId="77777777" w:rsidR="008D4C56" w:rsidRDefault="008D4C56">
      <w:pPr>
        <w:rPr>
          <w:szCs w:val="22"/>
          <w:lang w:val="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5"/>
        <w:gridCol w:w="1950"/>
        <w:gridCol w:w="1290"/>
        <w:gridCol w:w="30"/>
        <w:gridCol w:w="915"/>
        <w:gridCol w:w="1663"/>
      </w:tblGrid>
      <w:tr w:rsidR="008D4C56" w14:paraId="3F914013" w14:textId="77777777">
        <w:tc>
          <w:tcPr>
            <w:tcW w:w="3255" w:type="dxa"/>
            <w:tcBorders>
              <w:top w:val="nil"/>
              <w:left w:val="nil"/>
              <w:bottom w:val="nil"/>
              <w:right w:val="nil"/>
            </w:tcBorders>
            <w:vAlign w:val="bottom"/>
          </w:tcPr>
          <w:p w14:paraId="224C38E1" w14:textId="77777777" w:rsidR="008D4C56" w:rsidRDefault="00000000">
            <w:r>
              <w:rPr>
                <w:rFonts w:eastAsia="Calibri"/>
              </w:rPr>
              <w:t>Υπέρ του:</w:t>
            </w:r>
          </w:p>
        </w:tc>
        <w:tc>
          <w:tcPr>
            <w:tcW w:w="1950" w:type="dxa"/>
            <w:tcBorders>
              <w:top w:val="nil"/>
              <w:left w:val="nil"/>
              <w:bottom w:val="nil"/>
              <w:right w:val="nil"/>
            </w:tcBorders>
            <w:vAlign w:val="bottom"/>
          </w:tcPr>
          <w:p w14:paraId="29DA5906" w14:textId="77777777" w:rsidR="008D4C56" w:rsidRDefault="00000000">
            <w:r>
              <w:rPr>
                <w:rFonts w:eastAsia="Calibri"/>
              </w:rPr>
              <w:t xml:space="preserve"> </w:t>
            </w:r>
          </w:p>
        </w:tc>
        <w:tc>
          <w:tcPr>
            <w:tcW w:w="1290" w:type="dxa"/>
            <w:tcBorders>
              <w:top w:val="nil"/>
              <w:left w:val="nil"/>
              <w:bottom w:val="nil"/>
              <w:right w:val="nil"/>
            </w:tcBorders>
            <w:vAlign w:val="bottom"/>
          </w:tcPr>
          <w:p w14:paraId="34246BFC" w14:textId="77777777" w:rsidR="008D4C56" w:rsidRDefault="00000000">
            <w:r>
              <w:rPr>
                <w:rFonts w:eastAsia="Calibri"/>
              </w:rPr>
              <w:t xml:space="preserve"> </w:t>
            </w:r>
          </w:p>
        </w:tc>
        <w:tc>
          <w:tcPr>
            <w:tcW w:w="945" w:type="dxa"/>
            <w:gridSpan w:val="2"/>
            <w:tcBorders>
              <w:top w:val="nil"/>
              <w:left w:val="nil"/>
              <w:bottom w:val="nil"/>
              <w:right w:val="nil"/>
            </w:tcBorders>
            <w:vAlign w:val="bottom"/>
          </w:tcPr>
          <w:p w14:paraId="27111A15" w14:textId="77777777" w:rsidR="008D4C56" w:rsidRDefault="00000000">
            <w:r>
              <w:rPr>
                <w:rFonts w:eastAsia="Calibri"/>
              </w:rPr>
              <w:t xml:space="preserve"> </w:t>
            </w:r>
          </w:p>
        </w:tc>
        <w:tc>
          <w:tcPr>
            <w:tcW w:w="1663" w:type="dxa"/>
            <w:tcBorders>
              <w:top w:val="nil"/>
              <w:left w:val="nil"/>
              <w:bottom w:val="nil"/>
              <w:right w:val="nil"/>
            </w:tcBorders>
            <w:vAlign w:val="bottom"/>
          </w:tcPr>
          <w:p w14:paraId="3FDB9406" w14:textId="77777777" w:rsidR="008D4C56" w:rsidRDefault="00000000">
            <w:r>
              <w:rPr>
                <w:rFonts w:eastAsia="Calibri"/>
              </w:rPr>
              <w:t xml:space="preserve"> </w:t>
            </w:r>
          </w:p>
        </w:tc>
      </w:tr>
      <w:tr w:rsidR="008D4C56" w14:paraId="01380977" w14:textId="77777777">
        <w:tc>
          <w:tcPr>
            <w:tcW w:w="6495" w:type="dxa"/>
            <w:gridSpan w:val="3"/>
            <w:tcBorders>
              <w:top w:val="nil"/>
              <w:left w:val="nil"/>
              <w:bottom w:val="nil"/>
              <w:right w:val="nil"/>
            </w:tcBorders>
            <w:vAlign w:val="bottom"/>
          </w:tcPr>
          <w:p w14:paraId="7D5682F4" w14:textId="77777777" w:rsidR="008D4C56" w:rsidRDefault="00000000">
            <w:pPr>
              <w:rPr>
                <w:lang w:val="el-GR"/>
              </w:rPr>
            </w:pPr>
            <w:r>
              <w:rPr>
                <w:rFonts w:eastAsia="Calibri"/>
                <w:lang w:val="el-GR"/>
              </w:rPr>
              <w:t>(</w:t>
            </w:r>
            <w:r>
              <w:rPr>
                <w:rFonts w:eastAsia="Calibri"/>
              </w:rPr>
              <w:t>i</w:t>
            </w:r>
            <w:r>
              <w:rPr>
                <w:rFonts w:eastAsia="Calibri"/>
                <w:lang w:val="el-GR"/>
              </w:rPr>
              <w:t>) [σε περίπτωση φυσικού προσώπου]: (ονοματεπώνυμο, πατρώνυμο)</w:t>
            </w:r>
          </w:p>
        </w:tc>
        <w:tc>
          <w:tcPr>
            <w:tcW w:w="945" w:type="dxa"/>
            <w:gridSpan w:val="2"/>
            <w:tcBorders>
              <w:top w:val="nil"/>
              <w:left w:val="nil"/>
              <w:bottom w:val="nil"/>
              <w:right w:val="nil"/>
            </w:tcBorders>
            <w:vAlign w:val="bottom"/>
          </w:tcPr>
          <w:p w14:paraId="598F97D6" w14:textId="77777777" w:rsidR="008D4C56" w:rsidRDefault="00000000">
            <w:r>
              <w:rPr>
                <w:rFonts w:eastAsia="Calibri"/>
              </w:rPr>
              <w:t>.....................</w:t>
            </w:r>
          </w:p>
        </w:tc>
        <w:tc>
          <w:tcPr>
            <w:tcW w:w="1663" w:type="dxa"/>
            <w:tcBorders>
              <w:top w:val="nil"/>
              <w:left w:val="nil"/>
              <w:bottom w:val="nil"/>
              <w:right w:val="nil"/>
            </w:tcBorders>
            <w:vAlign w:val="bottom"/>
          </w:tcPr>
          <w:p w14:paraId="2B76F1DC" w14:textId="77777777" w:rsidR="008D4C56" w:rsidRDefault="00000000">
            <w:r>
              <w:rPr>
                <w:rFonts w:eastAsia="Calibri"/>
              </w:rPr>
              <w:t>, ΑΦΜ: ................</w:t>
            </w:r>
          </w:p>
        </w:tc>
      </w:tr>
      <w:tr w:rsidR="008D4C56" w14:paraId="59ED7C16" w14:textId="77777777">
        <w:tc>
          <w:tcPr>
            <w:tcW w:w="5205" w:type="dxa"/>
            <w:gridSpan w:val="2"/>
            <w:tcBorders>
              <w:top w:val="nil"/>
              <w:left w:val="nil"/>
              <w:bottom w:val="nil"/>
              <w:right w:val="nil"/>
            </w:tcBorders>
            <w:vAlign w:val="bottom"/>
          </w:tcPr>
          <w:p w14:paraId="548D3ABF" w14:textId="77777777" w:rsidR="008D4C56" w:rsidRDefault="00000000">
            <w:r>
              <w:rPr>
                <w:rFonts w:eastAsia="Calibri"/>
              </w:rPr>
              <w:t>(διεύθυνση) .......................…….., ή</w:t>
            </w:r>
          </w:p>
        </w:tc>
        <w:tc>
          <w:tcPr>
            <w:tcW w:w="1290" w:type="dxa"/>
            <w:tcBorders>
              <w:top w:val="nil"/>
              <w:left w:val="nil"/>
              <w:bottom w:val="nil"/>
              <w:right w:val="nil"/>
            </w:tcBorders>
            <w:vAlign w:val="bottom"/>
          </w:tcPr>
          <w:p w14:paraId="0F9CF8E6" w14:textId="77777777" w:rsidR="008D4C56" w:rsidRDefault="00000000">
            <w:r>
              <w:rPr>
                <w:rFonts w:eastAsia="Calibri"/>
              </w:rPr>
              <w:t xml:space="preserve"> </w:t>
            </w:r>
          </w:p>
        </w:tc>
        <w:tc>
          <w:tcPr>
            <w:tcW w:w="945" w:type="dxa"/>
            <w:gridSpan w:val="2"/>
            <w:tcBorders>
              <w:top w:val="nil"/>
              <w:left w:val="nil"/>
              <w:bottom w:val="nil"/>
              <w:right w:val="nil"/>
            </w:tcBorders>
            <w:vAlign w:val="bottom"/>
          </w:tcPr>
          <w:p w14:paraId="77D88AA8" w14:textId="77777777" w:rsidR="008D4C56" w:rsidRDefault="00000000">
            <w:r>
              <w:rPr>
                <w:rFonts w:eastAsia="Calibri"/>
              </w:rPr>
              <w:t xml:space="preserve"> </w:t>
            </w:r>
          </w:p>
        </w:tc>
        <w:tc>
          <w:tcPr>
            <w:tcW w:w="1663" w:type="dxa"/>
            <w:tcBorders>
              <w:top w:val="nil"/>
              <w:left w:val="nil"/>
              <w:bottom w:val="nil"/>
              <w:right w:val="nil"/>
            </w:tcBorders>
            <w:vAlign w:val="bottom"/>
          </w:tcPr>
          <w:p w14:paraId="4A0BC436" w14:textId="77777777" w:rsidR="008D4C56" w:rsidRDefault="00000000">
            <w:r>
              <w:rPr>
                <w:rFonts w:eastAsia="Calibri"/>
              </w:rPr>
              <w:t xml:space="preserve"> </w:t>
            </w:r>
          </w:p>
        </w:tc>
      </w:tr>
      <w:tr w:rsidR="008D4C56" w14:paraId="7A56B4B2" w14:textId="77777777">
        <w:tc>
          <w:tcPr>
            <w:tcW w:w="6495" w:type="dxa"/>
            <w:gridSpan w:val="3"/>
            <w:tcBorders>
              <w:top w:val="nil"/>
              <w:left w:val="nil"/>
              <w:bottom w:val="nil"/>
              <w:right w:val="nil"/>
            </w:tcBorders>
            <w:vAlign w:val="bottom"/>
          </w:tcPr>
          <w:p w14:paraId="638DEB40" w14:textId="77777777" w:rsidR="008D4C56" w:rsidRDefault="00000000">
            <w:pPr>
              <w:rPr>
                <w:lang w:val="el-GR"/>
              </w:rPr>
            </w:pPr>
            <w:r>
              <w:rPr>
                <w:rFonts w:eastAsia="Calibri"/>
                <w:lang w:val="el-GR"/>
              </w:rPr>
              <w:t>(</w:t>
            </w:r>
            <w:r>
              <w:rPr>
                <w:rFonts w:eastAsia="Calibri"/>
              </w:rPr>
              <w:t>ii</w:t>
            </w:r>
            <w:r>
              <w:rPr>
                <w:rFonts w:eastAsia="Calibri"/>
                <w:lang w:val="el-GR"/>
              </w:rPr>
              <w:t>) [σε περίπτωση νομικού προσώπου]: (πλήρη επωνυμία) ……………….</w:t>
            </w:r>
          </w:p>
        </w:tc>
        <w:tc>
          <w:tcPr>
            <w:tcW w:w="945" w:type="dxa"/>
            <w:gridSpan w:val="2"/>
            <w:tcBorders>
              <w:top w:val="nil"/>
              <w:left w:val="nil"/>
              <w:bottom w:val="nil"/>
              <w:right w:val="nil"/>
            </w:tcBorders>
            <w:vAlign w:val="bottom"/>
          </w:tcPr>
          <w:p w14:paraId="0725251B" w14:textId="77777777" w:rsidR="008D4C56" w:rsidRDefault="00000000">
            <w:r>
              <w:rPr>
                <w:rFonts w:eastAsia="Calibri"/>
              </w:rPr>
              <w:t>, ΑΦΜ:</w:t>
            </w:r>
          </w:p>
        </w:tc>
        <w:tc>
          <w:tcPr>
            <w:tcW w:w="1663" w:type="dxa"/>
            <w:tcBorders>
              <w:top w:val="nil"/>
              <w:left w:val="nil"/>
              <w:bottom w:val="nil"/>
              <w:right w:val="nil"/>
            </w:tcBorders>
            <w:vAlign w:val="bottom"/>
          </w:tcPr>
          <w:p w14:paraId="05F63A3C" w14:textId="77777777" w:rsidR="008D4C56" w:rsidRDefault="00000000">
            <w:r>
              <w:rPr>
                <w:rFonts w:eastAsia="Calibri"/>
              </w:rPr>
              <w:t xml:space="preserve">…................. </w:t>
            </w:r>
          </w:p>
        </w:tc>
      </w:tr>
      <w:tr w:rsidR="008D4C56" w14:paraId="27617FC6" w14:textId="77777777">
        <w:tc>
          <w:tcPr>
            <w:tcW w:w="5205" w:type="dxa"/>
            <w:gridSpan w:val="2"/>
            <w:tcBorders>
              <w:top w:val="nil"/>
              <w:left w:val="nil"/>
              <w:bottom w:val="nil"/>
              <w:right w:val="nil"/>
            </w:tcBorders>
            <w:vAlign w:val="bottom"/>
          </w:tcPr>
          <w:p w14:paraId="308F60B5" w14:textId="77777777" w:rsidR="008D4C56" w:rsidRDefault="00000000">
            <w:r>
              <w:rPr>
                <w:rFonts w:eastAsia="Calibri"/>
              </w:rPr>
              <w:t>(διεύθυνση).......................…….. ή</w:t>
            </w:r>
          </w:p>
        </w:tc>
        <w:tc>
          <w:tcPr>
            <w:tcW w:w="1290" w:type="dxa"/>
            <w:tcBorders>
              <w:top w:val="nil"/>
              <w:left w:val="nil"/>
              <w:bottom w:val="nil"/>
              <w:right w:val="nil"/>
            </w:tcBorders>
            <w:vAlign w:val="bottom"/>
          </w:tcPr>
          <w:p w14:paraId="238263A3" w14:textId="77777777" w:rsidR="008D4C56" w:rsidRDefault="00000000">
            <w:r>
              <w:rPr>
                <w:rFonts w:eastAsia="Calibri"/>
              </w:rPr>
              <w:t xml:space="preserve"> </w:t>
            </w:r>
          </w:p>
        </w:tc>
        <w:tc>
          <w:tcPr>
            <w:tcW w:w="945" w:type="dxa"/>
            <w:gridSpan w:val="2"/>
            <w:tcBorders>
              <w:top w:val="nil"/>
              <w:left w:val="nil"/>
              <w:bottom w:val="nil"/>
              <w:right w:val="nil"/>
            </w:tcBorders>
            <w:vAlign w:val="bottom"/>
          </w:tcPr>
          <w:p w14:paraId="441BAC73" w14:textId="77777777" w:rsidR="008D4C56" w:rsidRDefault="00000000">
            <w:r>
              <w:rPr>
                <w:rFonts w:eastAsia="Calibri"/>
              </w:rPr>
              <w:t xml:space="preserve"> </w:t>
            </w:r>
          </w:p>
        </w:tc>
        <w:tc>
          <w:tcPr>
            <w:tcW w:w="1663" w:type="dxa"/>
            <w:tcBorders>
              <w:top w:val="nil"/>
              <w:left w:val="nil"/>
              <w:bottom w:val="nil"/>
              <w:right w:val="nil"/>
            </w:tcBorders>
            <w:vAlign w:val="bottom"/>
          </w:tcPr>
          <w:p w14:paraId="0977C49B" w14:textId="77777777" w:rsidR="008D4C56" w:rsidRDefault="00000000">
            <w:r>
              <w:rPr>
                <w:rFonts w:eastAsia="Calibri"/>
              </w:rPr>
              <w:t xml:space="preserve"> </w:t>
            </w:r>
          </w:p>
        </w:tc>
      </w:tr>
      <w:tr w:rsidR="008D4C56" w:rsidRPr="004E4006" w14:paraId="63BF6081" w14:textId="77777777">
        <w:tc>
          <w:tcPr>
            <w:tcW w:w="7440" w:type="dxa"/>
            <w:gridSpan w:val="5"/>
            <w:tcBorders>
              <w:top w:val="nil"/>
              <w:left w:val="nil"/>
              <w:bottom w:val="nil"/>
              <w:right w:val="nil"/>
            </w:tcBorders>
            <w:vAlign w:val="bottom"/>
          </w:tcPr>
          <w:p w14:paraId="5DC19145" w14:textId="77777777" w:rsidR="008D4C56" w:rsidRDefault="00000000">
            <w:pPr>
              <w:rPr>
                <w:lang w:val="el-GR"/>
              </w:rPr>
            </w:pPr>
            <w:r>
              <w:rPr>
                <w:rFonts w:eastAsia="Calibri"/>
                <w:lang w:val="el-GR"/>
              </w:rPr>
              <w:t>(</w:t>
            </w:r>
            <w:r>
              <w:rPr>
                <w:rFonts w:eastAsia="Calibri"/>
              </w:rPr>
              <w:t>iii</w:t>
            </w:r>
            <w:r>
              <w:rPr>
                <w:rFonts w:eastAsia="Calibri"/>
                <w:lang w:val="el-GR"/>
              </w:rPr>
              <w:t>) [σε περίπτωση ένωσης ή κοινοπραξίας:] των φυσικών / νομικών προσώπων</w:t>
            </w:r>
          </w:p>
        </w:tc>
        <w:tc>
          <w:tcPr>
            <w:tcW w:w="1663" w:type="dxa"/>
            <w:tcBorders>
              <w:top w:val="nil"/>
              <w:left w:val="nil"/>
              <w:bottom w:val="nil"/>
              <w:right w:val="nil"/>
            </w:tcBorders>
            <w:vAlign w:val="bottom"/>
          </w:tcPr>
          <w:p w14:paraId="5401FB64" w14:textId="77777777" w:rsidR="008D4C56" w:rsidRDefault="00000000">
            <w:pPr>
              <w:rPr>
                <w:lang w:val="el-GR"/>
              </w:rPr>
            </w:pPr>
            <w:r>
              <w:rPr>
                <w:rFonts w:eastAsia="Calibri"/>
                <w:lang w:val="el-GR"/>
              </w:rPr>
              <w:t xml:space="preserve"> </w:t>
            </w:r>
          </w:p>
        </w:tc>
      </w:tr>
      <w:tr w:rsidR="008D4C56" w14:paraId="4818560E" w14:textId="77777777">
        <w:trPr>
          <w:gridAfter w:val="2"/>
          <w:wAfter w:w="2578" w:type="dxa"/>
        </w:trPr>
        <w:tc>
          <w:tcPr>
            <w:tcW w:w="3255" w:type="dxa"/>
            <w:tcBorders>
              <w:top w:val="nil"/>
              <w:left w:val="nil"/>
              <w:bottom w:val="nil"/>
              <w:right w:val="nil"/>
            </w:tcBorders>
            <w:vAlign w:val="bottom"/>
          </w:tcPr>
          <w:p w14:paraId="63134567" w14:textId="77777777" w:rsidR="008D4C56" w:rsidRDefault="00000000">
            <w:r>
              <w:rPr>
                <w:rFonts w:eastAsia="Calibri"/>
              </w:rPr>
              <w:t>α) (πλήρη επωνυμία) ...................</w:t>
            </w:r>
          </w:p>
        </w:tc>
        <w:tc>
          <w:tcPr>
            <w:tcW w:w="1950" w:type="dxa"/>
            <w:tcBorders>
              <w:top w:val="nil"/>
              <w:left w:val="nil"/>
              <w:bottom w:val="nil"/>
              <w:right w:val="nil"/>
            </w:tcBorders>
            <w:vAlign w:val="bottom"/>
          </w:tcPr>
          <w:p w14:paraId="11BE93B7" w14:textId="77777777" w:rsidR="008D4C56" w:rsidRDefault="00000000">
            <w:r>
              <w:rPr>
                <w:rFonts w:eastAsia="Calibri"/>
              </w:rPr>
              <w:t>, ΑΦΜ: .................</w:t>
            </w:r>
          </w:p>
        </w:tc>
        <w:tc>
          <w:tcPr>
            <w:tcW w:w="1320" w:type="dxa"/>
            <w:gridSpan w:val="2"/>
            <w:tcBorders>
              <w:top w:val="nil"/>
              <w:left w:val="nil"/>
              <w:bottom w:val="nil"/>
              <w:right w:val="nil"/>
            </w:tcBorders>
            <w:vAlign w:val="bottom"/>
          </w:tcPr>
          <w:p w14:paraId="5E5CA1E6" w14:textId="77777777" w:rsidR="008D4C56" w:rsidRDefault="00000000">
            <w:r>
              <w:rPr>
                <w:rFonts w:eastAsia="Calibri"/>
              </w:rPr>
              <w:t>.         (διεύθυνση)......</w:t>
            </w:r>
          </w:p>
        </w:tc>
      </w:tr>
      <w:tr w:rsidR="008D4C56" w14:paraId="3F654E41" w14:textId="77777777">
        <w:tc>
          <w:tcPr>
            <w:tcW w:w="3255" w:type="dxa"/>
            <w:tcBorders>
              <w:top w:val="nil"/>
              <w:left w:val="nil"/>
              <w:bottom w:val="nil"/>
              <w:right w:val="nil"/>
            </w:tcBorders>
            <w:vAlign w:val="bottom"/>
          </w:tcPr>
          <w:p w14:paraId="7745E016" w14:textId="77777777" w:rsidR="008D4C56" w:rsidRDefault="00000000">
            <w:r>
              <w:rPr>
                <w:rFonts w:eastAsia="Calibri"/>
              </w:rPr>
              <w:t>β) (πλήρη επωνυμία) ....................</w:t>
            </w:r>
          </w:p>
        </w:tc>
        <w:tc>
          <w:tcPr>
            <w:tcW w:w="1950" w:type="dxa"/>
            <w:tcBorders>
              <w:top w:val="nil"/>
              <w:left w:val="nil"/>
              <w:bottom w:val="nil"/>
              <w:right w:val="nil"/>
            </w:tcBorders>
            <w:vAlign w:val="bottom"/>
          </w:tcPr>
          <w:p w14:paraId="469400A3" w14:textId="77777777" w:rsidR="008D4C56" w:rsidRDefault="00000000">
            <w:r>
              <w:rPr>
                <w:rFonts w:eastAsia="Calibri"/>
              </w:rPr>
              <w:t>, ΑΦΜ: ......................</w:t>
            </w:r>
          </w:p>
        </w:tc>
        <w:tc>
          <w:tcPr>
            <w:tcW w:w="1320" w:type="dxa"/>
            <w:gridSpan w:val="2"/>
            <w:tcBorders>
              <w:top w:val="nil"/>
              <w:left w:val="nil"/>
              <w:bottom w:val="nil"/>
              <w:right w:val="nil"/>
            </w:tcBorders>
            <w:vAlign w:val="bottom"/>
          </w:tcPr>
          <w:p w14:paraId="259FF1E0" w14:textId="77777777" w:rsidR="008D4C56" w:rsidRDefault="00000000">
            <w:r>
              <w:rPr>
                <w:rFonts w:eastAsia="Calibri"/>
              </w:rPr>
              <w:t xml:space="preserve"> (διεύθυνση)....</w:t>
            </w:r>
          </w:p>
        </w:tc>
        <w:tc>
          <w:tcPr>
            <w:tcW w:w="915" w:type="dxa"/>
            <w:tcBorders>
              <w:top w:val="nil"/>
              <w:left w:val="nil"/>
              <w:bottom w:val="nil"/>
              <w:right w:val="nil"/>
            </w:tcBorders>
            <w:vAlign w:val="bottom"/>
          </w:tcPr>
          <w:p w14:paraId="4A36AF27" w14:textId="77777777" w:rsidR="008D4C56" w:rsidRDefault="00000000">
            <w:r>
              <w:rPr>
                <w:rFonts w:eastAsia="Calibri"/>
              </w:rPr>
              <w:t xml:space="preserve"> </w:t>
            </w:r>
          </w:p>
        </w:tc>
        <w:tc>
          <w:tcPr>
            <w:tcW w:w="1663" w:type="dxa"/>
            <w:tcBorders>
              <w:top w:val="nil"/>
              <w:left w:val="nil"/>
              <w:bottom w:val="nil"/>
              <w:right w:val="nil"/>
            </w:tcBorders>
            <w:vAlign w:val="bottom"/>
          </w:tcPr>
          <w:p w14:paraId="6476D7D3" w14:textId="77777777" w:rsidR="008D4C56" w:rsidRDefault="00000000">
            <w:r>
              <w:rPr>
                <w:rFonts w:eastAsia="Calibri"/>
              </w:rPr>
              <w:t xml:space="preserve"> </w:t>
            </w:r>
          </w:p>
        </w:tc>
      </w:tr>
      <w:tr w:rsidR="008D4C56" w14:paraId="2A8F1BE3" w14:textId="77777777">
        <w:tc>
          <w:tcPr>
            <w:tcW w:w="3255" w:type="dxa"/>
            <w:tcBorders>
              <w:top w:val="nil"/>
              <w:left w:val="nil"/>
              <w:bottom w:val="nil"/>
              <w:right w:val="nil"/>
            </w:tcBorders>
            <w:vAlign w:val="bottom"/>
          </w:tcPr>
          <w:p w14:paraId="2C9F467B" w14:textId="77777777" w:rsidR="008D4C56" w:rsidRDefault="00000000">
            <w:r>
              <w:rPr>
                <w:rFonts w:eastAsia="Calibri"/>
              </w:rPr>
              <w:t>γ) (πλήρη επωνυμία) ........................</w:t>
            </w:r>
          </w:p>
        </w:tc>
        <w:tc>
          <w:tcPr>
            <w:tcW w:w="1950" w:type="dxa"/>
            <w:tcBorders>
              <w:top w:val="nil"/>
              <w:left w:val="nil"/>
              <w:bottom w:val="nil"/>
              <w:right w:val="nil"/>
            </w:tcBorders>
            <w:vAlign w:val="bottom"/>
          </w:tcPr>
          <w:p w14:paraId="560360D6" w14:textId="77777777" w:rsidR="008D4C56" w:rsidRDefault="00000000">
            <w:r>
              <w:rPr>
                <w:rFonts w:eastAsia="Calibri"/>
              </w:rPr>
              <w:t>, ΑΦΜ: ......................</w:t>
            </w:r>
          </w:p>
        </w:tc>
        <w:tc>
          <w:tcPr>
            <w:tcW w:w="1320" w:type="dxa"/>
            <w:gridSpan w:val="2"/>
            <w:tcBorders>
              <w:top w:val="nil"/>
              <w:left w:val="nil"/>
              <w:bottom w:val="nil"/>
              <w:right w:val="nil"/>
            </w:tcBorders>
            <w:vAlign w:val="bottom"/>
          </w:tcPr>
          <w:p w14:paraId="50159F7C" w14:textId="77777777" w:rsidR="008D4C56" w:rsidRDefault="00000000">
            <w:r>
              <w:rPr>
                <w:rFonts w:eastAsia="Calibri"/>
              </w:rPr>
              <w:t xml:space="preserve"> (διεύθυνση)....</w:t>
            </w:r>
          </w:p>
        </w:tc>
        <w:tc>
          <w:tcPr>
            <w:tcW w:w="915" w:type="dxa"/>
            <w:tcBorders>
              <w:top w:val="nil"/>
              <w:left w:val="nil"/>
              <w:bottom w:val="nil"/>
              <w:right w:val="nil"/>
            </w:tcBorders>
            <w:vAlign w:val="bottom"/>
          </w:tcPr>
          <w:p w14:paraId="4C85D349" w14:textId="77777777" w:rsidR="008D4C56" w:rsidRDefault="00000000">
            <w:r>
              <w:rPr>
                <w:rFonts w:eastAsia="Calibri"/>
              </w:rPr>
              <w:t xml:space="preserve"> </w:t>
            </w:r>
          </w:p>
        </w:tc>
        <w:tc>
          <w:tcPr>
            <w:tcW w:w="1663" w:type="dxa"/>
            <w:tcBorders>
              <w:top w:val="nil"/>
              <w:left w:val="nil"/>
              <w:bottom w:val="nil"/>
              <w:right w:val="nil"/>
            </w:tcBorders>
            <w:vAlign w:val="bottom"/>
          </w:tcPr>
          <w:p w14:paraId="3D729D68" w14:textId="77777777" w:rsidR="008D4C56" w:rsidRDefault="00000000">
            <w:r>
              <w:rPr>
                <w:rFonts w:eastAsia="Calibri"/>
              </w:rPr>
              <w:t>(συμπληρώνεται με όλα τα</w:t>
            </w:r>
          </w:p>
        </w:tc>
      </w:tr>
      <w:tr w:rsidR="008D4C56" w14:paraId="76D8C345" w14:textId="77777777">
        <w:tc>
          <w:tcPr>
            <w:tcW w:w="3255" w:type="dxa"/>
            <w:tcBorders>
              <w:top w:val="nil"/>
              <w:left w:val="nil"/>
              <w:bottom w:val="nil"/>
              <w:right w:val="nil"/>
            </w:tcBorders>
            <w:vAlign w:val="bottom"/>
          </w:tcPr>
          <w:p w14:paraId="5D88DA2C" w14:textId="77777777" w:rsidR="008D4C56" w:rsidRDefault="00000000">
            <w:r>
              <w:rPr>
                <w:rFonts w:eastAsia="Calibri"/>
              </w:rPr>
              <w:t>μέλη της ένωσης / κοινοπραξίας)</w:t>
            </w:r>
          </w:p>
        </w:tc>
        <w:tc>
          <w:tcPr>
            <w:tcW w:w="1950" w:type="dxa"/>
            <w:tcBorders>
              <w:top w:val="nil"/>
              <w:left w:val="nil"/>
              <w:bottom w:val="nil"/>
              <w:right w:val="nil"/>
            </w:tcBorders>
            <w:vAlign w:val="bottom"/>
          </w:tcPr>
          <w:p w14:paraId="2A421EBA" w14:textId="77777777" w:rsidR="008D4C56" w:rsidRDefault="00000000">
            <w:r>
              <w:rPr>
                <w:rFonts w:eastAsia="Calibri"/>
              </w:rPr>
              <w:t xml:space="preserve"> </w:t>
            </w:r>
          </w:p>
          <w:p w14:paraId="4D1B3486" w14:textId="77777777" w:rsidR="008D4C56" w:rsidRDefault="00000000">
            <w:r>
              <w:rPr>
                <w:rFonts w:eastAsia="Calibri"/>
              </w:rPr>
              <w:t xml:space="preserve"> </w:t>
            </w:r>
          </w:p>
        </w:tc>
        <w:tc>
          <w:tcPr>
            <w:tcW w:w="1320" w:type="dxa"/>
            <w:gridSpan w:val="2"/>
            <w:tcBorders>
              <w:top w:val="nil"/>
              <w:left w:val="nil"/>
              <w:bottom w:val="nil"/>
              <w:right w:val="nil"/>
            </w:tcBorders>
            <w:vAlign w:val="bottom"/>
          </w:tcPr>
          <w:p w14:paraId="2A638CA8" w14:textId="77777777" w:rsidR="008D4C56" w:rsidRDefault="00000000">
            <w:r>
              <w:rPr>
                <w:rFonts w:eastAsia="Calibri"/>
              </w:rPr>
              <w:t xml:space="preserve"> </w:t>
            </w:r>
          </w:p>
        </w:tc>
        <w:tc>
          <w:tcPr>
            <w:tcW w:w="915" w:type="dxa"/>
            <w:tcBorders>
              <w:top w:val="nil"/>
              <w:left w:val="nil"/>
              <w:bottom w:val="nil"/>
              <w:right w:val="nil"/>
            </w:tcBorders>
            <w:vAlign w:val="bottom"/>
          </w:tcPr>
          <w:p w14:paraId="688E7807" w14:textId="77777777" w:rsidR="008D4C56" w:rsidRDefault="00000000">
            <w:r>
              <w:rPr>
                <w:rFonts w:eastAsia="Calibri"/>
              </w:rPr>
              <w:t xml:space="preserve"> </w:t>
            </w:r>
          </w:p>
        </w:tc>
        <w:tc>
          <w:tcPr>
            <w:tcW w:w="1663" w:type="dxa"/>
            <w:tcBorders>
              <w:top w:val="nil"/>
              <w:left w:val="nil"/>
              <w:bottom w:val="nil"/>
              <w:right w:val="nil"/>
            </w:tcBorders>
            <w:vAlign w:val="bottom"/>
          </w:tcPr>
          <w:p w14:paraId="09703E0E" w14:textId="77777777" w:rsidR="008D4C56" w:rsidRDefault="008D4C56"/>
        </w:tc>
      </w:tr>
    </w:tbl>
    <w:p w14:paraId="55641B0A" w14:textId="77777777" w:rsidR="008D4C56" w:rsidRDefault="008D4C56">
      <w:pPr>
        <w:rPr>
          <w:szCs w:val="22"/>
          <w:lang w:val="el-GR"/>
        </w:rPr>
      </w:pPr>
    </w:p>
    <w:p w14:paraId="7A144FB0" w14:textId="77777777" w:rsidR="008D4C56" w:rsidRDefault="008D4C56">
      <w:pPr>
        <w:rPr>
          <w:szCs w:val="22"/>
          <w:lang w:val="el-GR"/>
        </w:rPr>
      </w:pPr>
    </w:p>
    <w:p w14:paraId="5DAB4F29" w14:textId="77777777" w:rsidR="008D4C56" w:rsidRDefault="00000000">
      <w:pPr>
        <w:rPr>
          <w:lang w:val="el-GR"/>
        </w:rPr>
      </w:pPr>
      <w:r>
        <w:rPr>
          <w:rFonts w:eastAsia="Calibri"/>
          <w:lang w:val="el-GR"/>
        </w:rPr>
        <w:t>Ατομικά και για κάθε μία από αυτές και ως αλληλέγγυα και εις ολόκληρο υπόχρεων μεταξύ τους, εκ της ιδιότητάς τους ως μελών της ένωσης ή κοινοπραξίας,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5"/>
        <w:gridCol w:w="2085"/>
        <w:gridCol w:w="3000"/>
      </w:tblGrid>
      <w:tr w:rsidR="008D4C56" w:rsidRPr="004E4006" w14:paraId="6A230424" w14:textId="77777777">
        <w:tc>
          <w:tcPr>
            <w:tcW w:w="5820" w:type="dxa"/>
            <w:gridSpan w:val="2"/>
            <w:tcBorders>
              <w:top w:val="nil"/>
              <w:left w:val="nil"/>
              <w:bottom w:val="nil"/>
              <w:right w:val="nil"/>
            </w:tcBorders>
            <w:vAlign w:val="bottom"/>
          </w:tcPr>
          <w:p w14:paraId="2E793C88" w14:textId="77777777" w:rsidR="008D4C56" w:rsidRDefault="00000000">
            <w:pPr>
              <w:rPr>
                <w:lang w:val="el-GR"/>
              </w:rPr>
            </w:pPr>
            <w:r>
              <w:rPr>
                <w:rFonts w:eastAsia="Calibri"/>
                <w:lang w:val="el-GR"/>
              </w:rPr>
              <w:t>για την καλή εκτέλεση του/ων τμήματος/των ..</w:t>
            </w:r>
            <w:r>
              <w:rPr>
                <w:rFonts w:eastAsia="Calibri"/>
                <w:vertAlign w:val="superscript"/>
                <w:lang w:val="el-GR"/>
              </w:rPr>
              <w:t>5</w:t>
            </w:r>
            <w:r>
              <w:rPr>
                <w:rFonts w:eastAsia="Calibri"/>
                <w:lang w:val="el-GR"/>
              </w:rPr>
              <w:t>/ της υπ αριθ .....</w:t>
            </w:r>
          </w:p>
        </w:tc>
        <w:tc>
          <w:tcPr>
            <w:tcW w:w="3000" w:type="dxa"/>
            <w:tcBorders>
              <w:top w:val="nil"/>
              <w:left w:val="nil"/>
              <w:bottom w:val="nil"/>
              <w:right w:val="nil"/>
            </w:tcBorders>
            <w:vAlign w:val="bottom"/>
          </w:tcPr>
          <w:p w14:paraId="469B15CB" w14:textId="77777777" w:rsidR="008D4C56" w:rsidRDefault="00000000">
            <w:pPr>
              <w:rPr>
                <w:lang w:val="el-GR"/>
              </w:rPr>
            </w:pPr>
            <w:r>
              <w:rPr>
                <w:rFonts w:eastAsia="Calibri"/>
                <w:lang w:val="el-GR"/>
              </w:rPr>
              <w:t>σύμβασης (τίτλος σύμβασης)”, σύμφωνα με</w:t>
            </w:r>
          </w:p>
        </w:tc>
      </w:tr>
      <w:tr w:rsidR="008D4C56" w:rsidRPr="004E4006" w14:paraId="010E65B7" w14:textId="77777777">
        <w:tc>
          <w:tcPr>
            <w:tcW w:w="3735" w:type="dxa"/>
            <w:tcBorders>
              <w:top w:val="nil"/>
              <w:left w:val="nil"/>
              <w:bottom w:val="nil"/>
              <w:right w:val="nil"/>
            </w:tcBorders>
            <w:vAlign w:val="bottom"/>
          </w:tcPr>
          <w:p w14:paraId="5131D7C3" w14:textId="77777777" w:rsidR="008D4C56" w:rsidRDefault="00000000">
            <w:r>
              <w:rPr>
                <w:rFonts w:eastAsia="Calibri"/>
              </w:rPr>
              <w:t>την (αριθμό/ημερομηνία) ........................</w:t>
            </w:r>
          </w:p>
        </w:tc>
        <w:tc>
          <w:tcPr>
            <w:tcW w:w="5085" w:type="dxa"/>
            <w:gridSpan w:val="2"/>
            <w:tcBorders>
              <w:top w:val="nil"/>
              <w:left w:val="nil"/>
              <w:bottom w:val="nil"/>
              <w:right w:val="nil"/>
            </w:tcBorders>
            <w:vAlign w:val="bottom"/>
          </w:tcPr>
          <w:p w14:paraId="084FC8CA" w14:textId="77777777" w:rsidR="008D4C56" w:rsidRDefault="00000000">
            <w:pPr>
              <w:rPr>
                <w:lang w:val="el-GR"/>
              </w:rPr>
            </w:pPr>
            <w:r>
              <w:rPr>
                <w:rFonts w:eastAsia="Calibri"/>
                <w:lang w:val="el-GR"/>
              </w:rPr>
              <w:t xml:space="preserve">Διακήρυξη / Πρόσκληση / Πρόσκληση Εκδήλωσης Ενδιαφέροντος </w:t>
            </w:r>
            <w:r>
              <w:rPr>
                <w:rFonts w:eastAsia="Calibri"/>
                <w:vertAlign w:val="superscript"/>
                <w:lang w:val="el-GR"/>
              </w:rPr>
              <w:t>6</w:t>
            </w:r>
          </w:p>
        </w:tc>
      </w:tr>
    </w:tbl>
    <w:p w14:paraId="5C9CDC7F" w14:textId="77777777" w:rsidR="008D4C56" w:rsidRDefault="00000000">
      <w:pPr>
        <w:rPr>
          <w:lang w:val="el-GR"/>
        </w:rPr>
      </w:pPr>
      <w:r>
        <w:rPr>
          <w:rFonts w:eastAsia="Calibri"/>
          <w:lang w:val="el-GR"/>
        </w:rPr>
        <w:t>........................... της/του (Αναθέτουσας Αρχής/Αναθέτοντος φορέα).</w:t>
      </w:r>
    </w:p>
    <w:p w14:paraId="5DBD7040" w14:textId="77777777" w:rsidR="008D4C56" w:rsidRDefault="00000000">
      <w:pPr>
        <w:rPr>
          <w:lang w:val="el-GR"/>
        </w:rPr>
      </w:pPr>
      <w:r>
        <w:rPr>
          <w:rFonts w:eastAsia="Calibri"/>
          <w:lang w:val="el-GR"/>
        </w:rPr>
        <w:lastRenderedPageBreak/>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 ημέρες</w:t>
      </w:r>
      <w:r>
        <w:rPr>
          <w:rFonts w:eastAsia="Calibri"/>
          <w:vertAlign w:val="superscript"/>
          <w:lang w:val="el-GR"/>
        </w:rPr>
        <w:t>7</w:t>
      </w:r>
      <w:r>
        <w:rPr>
          <w:rFonts w:eastAsia="Calibri"/>
          <w:lang w:val="el-GR"/>
        </w:rPr>
        <w:t xml:space="preserve"> από την απλή έγγραφη ειδοποίησή σας.</w:t>
      </w:r>
    </w:p>
    <w:p w14:paraId="6667F807" w14:textId="77777777" w:rsidR="008D4C56" w:rsidRDefault="00000000">
      <w:pPr>
        <w:rPr>
          <w:lang w:val="el-GR"/>
        </w:rPr>
      </w:pPr>
      <w:r>
        <w:rPr>
          <w:rFonts w:eastAsia="Calibri"/>
          <w:lang w:val="el-GR"/>
        </w:rPr>
        <w:t>Η παρούσα ισχύει μέχρι και την ............... (αν προβλέπεται ορισμένος χρόνος στα έγγραφα της σύμβασης</w:t>
      </w:r>
      <w:r>
        <w:rPr>
          <w:rFonts w:eastAsia="Calibri"/>
          <w:vertAlign w:val="superscript"/>
          <w:lang w:val="el-GR"/>
        </w:rPr>
        <w:t>8</w:t>
      </w:r>
      <w:r>
        <w:rPr>
          <w:rFonts w:eastAsia="Calibri"/>
          <w:lang w:val="el-GR"/>
        </w:rPr>
        <w:t>) ή</w:t>
      </w:r>
    </w:p>
    <w:p w14:paraId="4B9A0ED7" w14:textId="77777777" w:rsidR="008D4C56" w:rsidRDefault="00000000">
      <w:pPr>
        <w:rPr>
          <w:lang w:val="el-GR"/>
        </w:rPr>
      </w:pPr>
      <w:r>
        <w:rPr>
          <w:rFonts w:eastAsia="Calibri"/>
          <w:lang w:val="el-GR"/>
        </w:rPr>
        <w:t>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4C23691A" w14:textId="77777777" w:rsidR="008D4C56" w:rsidRDefault="00000000">
      <w:pPr>
        <w:rPr>
          <w:lang w:val="el-GR"/>
        </w:rPr>
      </w:pPr>
      <w:r>
        <w:rPr>
          <w:rFonts w:eastAsia="Calibri"/>
          <w:lang w:val="el-GR"/>
        </w:rPr>
        <w:t>Σε περίπτωση κατάπτωσης της εγγύησης, το ποσό της κατάπτωσης υπόκειται στο εκάστοτε ισχύον πάγιο τέλος χαρτοσήμου.</w:t>
      </w:r>
    </w:p>
    <w:p w14:paraId="664EE366" w14:textId="77777777" w:rsidR="008D4C56" w:rsidRDefault="00000000">
      <w:pPr>
        <w:rPr>
          <w:lang w:val="el-GR"/>
        </w:rPr>
      </w:pPr>
      <w:r>
        <w:rPr>
          <w:rFonts w:eastAsia="Calibri"/>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Fonts w:eastAsia="Calibri"/>
          <w:vertAlign w:val="superscript"/>
          <w:lang w:val="el-GR"/>
        </w:rPr>
        <w:t>9</w:t>
      </w:r>
      <w:r>
        <w:rPr>
          <w:rFonts w:eastAsia="Calibri"/>
          <w:lang w:val="el-GR"/>
        </w:rPr>
        <w:t>.</w:t>
      </w:r>
    </w:p>
    <w:p w14:paraId="6DA0F44C" w14:textId="77777777" w:rsidR="008D4C56" w:rsidRDefault="00000000">
      <w:pPr>
        <w:rPr>
          <w:lang w:val="el-GR"/>
        </w:rPr>
      </w:pPr>
      <w:r>
        <w:rPr>
          <w:rFonts w:eastAsia="Calibri"/>
          <w:lang w:val="el-GR"/>
        </w:rPr>
        <w:t xml:space="preserve"> </w:t>
      </w:r>
    </w:p>
    <w:p w14:paraId="19564100" w14:textId="77777777" w:rsidR="008D4C56" w:rsidRDefault="00000000">
      <w:r>
        <w:rPr>
          <w:rFonts w:eastAsia="Calibri"/>
          <w:lang w:val="el-GR"/>
        </w:rPr>
        <w:t>(Εξουσιοδοτημένη Υπογραφή)</w:t>
      </w:r>
    </w:p>
    <w:p w14:paraId="099A4343" w14:textId="77777777" w:rsidR="008D4C56" w:rsidRDefault="008D4C56">
      <w:pPr>
        <w:rPr>
          <w:rFonts w:eastAsia="Calibri"/>
          <w:lang w:val="el-GR"/>
        </w:rPr>
      </w:pPr>
    </w:p>
    <w:p w14:paraId="61DDE859" w14:textId="77777777" w:rsidR="008D4C56" w:rsidRDefault="008D4C56">
      <w:pPr>
        <w:pStyle w:val="normalwithoutspacing"/>
        <w:rPr>
          <w:szCs w:val="22"/>
        </w:rPr>
      </w:pPr>
    </w:p>
    <w:p w14:paraId="3BE73ECD" w14:textId="77777777" w:rsidR="008D4C56" w:rsidRDefault="008D4C56">
      <w:pPr>
        <w:pStyle w:val="normalwithoutspacing"/>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
        <w:gridCol w:w="15"/>
        <w:gridCol w:w="8085"/>
      </w:tblGrid>
      <w:tr w:rsidR="008D4C56" w:rsidRPr="004E4006" w14:paraId="7473842E" w14:textId="77777777">
        <w:tc>
          <w:tcPr>
            <w:tcW w:w="405" w:type="dxa"/>
            <w:gridSpan w:val="2"/>
            <w:tcBorders>
              <w:top w:val="nil"/>
              <w:left w:val="nil"/>
              <w:bottom w:val="nil"/>
              <w:right w:val="nil"/>
            </w:tcBorders>
          </w:tcPr>
          <w:p w14:paraId="4494139A" w14:textId="77777777" w:rsidR="008D4C56" w:rsidRDefault="00000000">
            <w:r>
              <w:rPr>
                <w:rFonts w:eastAsia="Calibri"/>
              </w:rPr>
              <w:t>1</w:t>
            </w:r>
          </w:p>
        </w:tc>
        <w:tc>
          <w:tcPr>
            <w:tcW w:w="8085" w:type="dxa"/>
            <w:tcBorders>
              <w:top w:val="nil"/>
              <w:left w:val="nil"/>
              <w:bottom w:val="nil"/>
              <w:right w:val="nil"/>
            </w:tcBorders>
          </w:tcPr>
          <w:p w14:paraId="4B525BA4" w14:textId="77777777" w:rsidR="008D4C56" w:rsidRDefault="00000000">
            <w:pPr>
              <w:rPr>
                <w:lang w:val="el-GR"/>
              </w:rPr>
            </w:pPr>
            <w:r>
              <w:rPr>
                <w:rFonts w:eastAsia="Calibri"/>
                <w:lang w:val="el-GR"/>
              </w:rPr>
              <w:t>Όπως ορίζεται στα έγγραφα της σύμβασης.</w:t>
            </w:r>
          </w:p>
        </w:tc>
      </w:tr>
      <w:tr w:rsidR="008D4C56" w:rsidRPr="004E4006" w14:paraId="3B7022D2" w14:textId="77777777">
        <w:tc>
          <w:tcPr>
            <w:tcW w:w="405" w:type="dxa"/>
            <w:gridSpan w:val="2"/>
            <w:tcBorders>
              <w:top w:val="nil"/>
              <w:left w:val="nil"/>
              <w:bottom w:val="nil"/>
              <w:right w:val="nil"/>
            </w:tcBorders>
          </w:tcPr>
          <w:p w14:paraId="21A51735" w14:textId="77777777" w:rsidR="008D4C56" w:rsidRDefault="00000000">
            <w:r>
              <w:rPr>
                <w:rFonts w:eastAsia="Calibri"/>
              </w:rPr>
              <w:t>2</w:t>
            </w:r>
          </w:p>
        </w:tc>
        <w:tc>
          <w:tcPr>
            <w:tcW w:w="8085" w:type="dxa"/>
            <w:tcBorders>
              <w:top w:val="nil"/>
              <w:left w:val="nil"/>
              <w:bottom w:val="nil"/>
              <w:right w:val="nil"/>
            </w:tcBorders>
          </w:tcPr>
          <w:p w14:paraId="06583BE1" w14:textId="77777777" w:rsidR="008D4C56" w:rsidRDefault="00000000">
            <w:pPr>
              <w:rPr>
                <w:lang w:val="el-GR"/>
              </w:rPr>
            </w:pPr>
            <w:r>
              <w:rPr>
                <w:rFonts w:eastAsia="Calibri"/>
                <w:lang w:val="el-GR"/>
              </w:rPr>
              <w:t>Όπως ορίζεται στα έγγραφα της σύμβασης.</w:t>
            </w:r>
          </w:p>
        </w:tc>
      </w:tr>
      <w:tr w:rsidR="008D4C56" w:rsidRPr="004E4006" w14:paraId="0C690222" w14:textId="77777777">
        <w:tc>
          <w:tcPr>
            <w:tcW w:w="405" w:type="dxa"/>
            <w:gridSpan w:val="2"/>
            <w:tcBorders>
              <w:top w:val="nil"/>
              <w:left w:val="nil"/>
              <w:bottom w:val="nil"/>
              <w:right w:val="nil"/>
            </w:tcBorders>
          </w:tcPr>
          <w:p w14:paraId="1790DBC8" w14:textId="77777777" w:rsidR="008D4C56" w:rsidRDefault="00000000">
            <w:r>
              <w:rPr>
                <w:rFonts w:eastAsia="Calibri"/>
              </w:rPr>
              <w:t>3</w:t>
            </w:r>
          </w:p>
        </w:tc>
        <w:tc>
          <w:tcPr>
            <w:tcW w:w="8085" w:type="dxa"/>
            <w:tcBorders>
              <w:top w:val="nil"/>
              <w:left w:val="nil"/>
              <w:bottom w:val="nil"/>
              <w:right w:val="nil"/>
            </w:tcBorders>
          </w:tcPr>
          <w:p w14:paraId="2B8CE6B2" w14:textId="77777777" w:rsidR="008D4C56" w:rsidRDefault="00000000">
            <w:pPr>
              <w:rPr>
                <w:lang w:val="el-GR"/>
              </w:rPr>
            </w:pPr>
            <w:r>
              <w:rPr>
                <w:rFonts w:eastAsia="Calibri"/>
                <w:lang w:val="el-GR"/>
              </w:rPr>
              <w:t>Ολογράφως και σε παρένθεση αριθμητικώς. Στο ποσό δεν υπολογίζεται ο ΦΠΑ.</w:t>
            </w:r>
          </w:p>
        </w:tc>
      </w:tr>
      <w:tr w:rsidR="008D4C56" w14:paraId="6F60D4AA" w14:textId="77777777">
        <w:tc>
          <w:tcPr>
            <w:tcW w:w="405" w:type="dxa"/>
            <w:gridSpan w:val="2"/>
            <w:tcBorders>
              <w:top w:val="nil"/>
              <w:left w:val="nil"/>
              <w:bottom w:val="nil"/>
              <w:right w:val="nil"/>
            </w:tcBorders>
          </w:tcPr>
          <w:p w14:paraId="0E77D0E2" w14:textId="77777777" w:rsidR="008D4C56" w:rsidRDefault="00000000">
            <w:r>
              <w:rPr>
                <w:rFonts w:eastAsia="Calibri"/>
              </w:rPr>
              <w:t>4</w:t>
            </w:r>
          </w:p>
        </w:tc>
        <w:tc>
          <w:tcPr>
            <w:tcW w:w="8085" w:type="dxa"/>
            <w:tcBorders>
              <w:top w:val="nil"/>
              <w:left w:val="nil"/>
              <w:bottom w:val="nil"/>
              <w:right w:val="nil"/>
            </w:tcBorders>
          </w:tcPr>
          <w:p w14:paraId="69FFA4EC" w14:textId="77777777" w:rsidR="008D4C56" w:rsidRDefault="00000000">
            <w:r>
              <w:rPr>
                <w:rFonts w:eastAsia="Calibri"/>
              </w:rPr>
              <w:t>Όπως υποσημείωση 3.</w:t>
            </w:r>
          </w:p>
        </w:tc>
      </w:tr>
      <w:tr w:rsidR="008D4C56" w:rsidRPr="004E4006" w14:paraId="62863129" w14:textId="77777777">
        <w:tc>
          <w:tcPr>
            <w:tcW w:w="390" w:type="dxa"/>
            <w:tcBorders>
              <w:top w:val="nil"/>
              <w:left w:val="nil"/>
              <w:bottom w:val="nil"/>
              <w:right w:val="nil"/>
            </w:tcBorders>
          </w:tcPr>
          <w:p w14:paraId="3C062172" w14:textId="77777777" w:rsidR="008D4C56" w:rsidRDefault="00000000">
            <w:r>
              <w:rPr>
                <w:rFonts w:eastAsia="Calibri"/>
              </w:rPr>
              <w:t>5</w:t>
            </w:r>
          </w:p>
        </w:tc>
        <w:tc>
          <w:tcPr>
            <w:tcW w:w="8100" w:type="dxa"/>
            <w:gridSpan w:val="2"/>
            <w:tcBorders>
              <w:top w:val="nil"/>
              <w:left w:val="nil"/>
              <w:bottom w:val="nil"/>
              <w:right w:val="nil"/>
            </w:tcBorders>
          </w:tcPr>
          <w:p w14:paraId="155A98A3" w14:textId="77777777" w:rsidR="008D4C56" w:rsidRDefault="00000000">
            <w:pPr>
              <w:rPr>
                <w:lang w:val="el-GR"/>
              </w:rPr>
            </w:pPr>
            <w:r>
              <w:rPr>
                <w:rFonts w:eastAsia="Calibri"/>
                <w:lang w:val="el-GR"/>
              </w:rPr>
              <w:t>Εφόσον αφορά ανάθεση σε τμήματα συμπληρώνεται ο α/α του/ων τμήματος/των για τα οποία υπογράφεται η σχετική σύμβαση.</w:t>
            </w:r>
          </w:p>
        </w:tc>
      </w:tr>
      <w:tr w:rsidR="008D4C56" w:rsidRPr="004E4006" w14:paraId="6606CB58" w14:textId="77777777">
        <w:tc>
          <w:tcPr>
            <w:tcW w:w="390" w:type="dxa"/>
            <w:tcBorders>
              <w:top w:val="nil"/>
              <w:left w:val="nil"/>
              <w:bottom w:val="nil"/>
              <w:right w:val="nil"/>
            </w:tcBorders>
          </w:tcPr>
          <w:p w14:paraId="041F7E59" w14:textId="77777777" w:rsidR="008D4C56" w:rsidRDefault="00000000">
            <w:r>
              <w:rPr>
                <w:rFonts w:eastAsia="Calibri"/>
              </w:rPr>
              <w:t>6</w:t>
            </w:r>
          </w:p>
        </w:tc>
        <w:tc>
          <w:tcPr>
            <w:tcW w:w="8100" w:type="dxa"/>
            <w:gridSpan w:val="2"/>
            <w:tcBorders>
              <w:top w:val="nil"/>
              <w:left w:val="nil"/>
              <w:bottom w:val="nil"/>
              <w:right w:val="nil"/>
            </w:tcBorders>
          </w:tcPr>
          <w:p w14:paraId="57E184FD" w14:textId="77777777" w:rsidR="008D4C56" w:rsidRDefault="00000000">
            <w:pPr>
              <w:rPr>
                <w:lang w:val="el-GR"/>
              </w:rPr>
            </w:pPr>
            <w:r>
              <w:rPr>
                <w:rFonts w:eastAsia="Calibri"/>
                <w:lang w:val="el-GR"/>
              </w:rPr>
              <w:t xml:space="preserve">Συνοπτική περιγραφή των προς προμήθεια αγαθών / υπηρεσιών, </w:t>
            </w:r>
          </w:p>
        </w:tc>
      </w:tr>
      <w:tr w:rsidR="008D4C56" w:rsidRPr="004E4006" w14:paraId="36B6C8BE" w14:textId="77777777">
        <w:tc>
          <w:tcPr>
            <w:tcW w:w="390" w:type="dxa"/>
            <w:tcBorders>
              <w:top w:val="nil"/>
              <w:left w:val="nil"/>
              <w:bottom w:val="nil"/>
              <w:right w:val="nil"/>
            </w:tcBorders>
          </w:tcPr>
          <w:p w14:paraId="199F4180" w14:textId="77777777" w:rsidR="008D4C56" w:rsidRDefault="00000000">
            <w:r>
              <w:rPr>
                <w:rFonts w:eastAsia="Calibri"/>
              </w:rPr>
              <w:t>7</w:t>
            </w:r>
          </w:p>
        </w:tc>
        <w:tc>
          <w:tcPr>
            <w:tcW w:w="8100" w:type="dxa"/>
            <w:gridSpan w:val="2"/>
            <w:tcBorders>
              <w:top w:val="nil"/>
              <w:left w:val="nil"/>
              <w:bottom w:val="nil"/>
              <w:right w:val="nil"/>
            </w:tcBorders>
          </w:tcPr>
          <w:p w14:paraId="283BECA5" w14:textId="77777777" w:rsidR="008D4C56" w:rsidRDefault="00000000">
            <w:pPr>
              <w:rPr>
                <w:lang w:val="el-GR"/>
              </w:rPr>
            </w:pPr>
            <w:r>
              <w:rPr>
                <w:rFonts w:eastAsia="Calibri"/>
                <w:lang w:val="el-GR"/>
              </w:rPr>
              <w:t>Να οριστεί ο χρόνος σύμφωνα με τις κείμενες διατάξεις</w:t>
            </w:r>
          </w:p>
        </w:tc>
      </w:tr>
      <w:tr w:rsidR="008D4C56" w:rsidRPr="004E4006" w14:paraId="1960BFC2" w14:textId="77777777">
        <w:tc>
          <w:tcPr>
            <w:tcW w:w="390" w:type="dxa"/>
            <w:tcBorders>
              <w:top w:val="nil"/>
              <w:left w:val="nil"/>
              <w:bottom w:val="nil"/>
              <w:right w:val="nil"/>
            </w:tcBorders>
          </w:tcPr>
          <w:p w14:paraId="371FE06D" w14:textId="77777777" w:rsidR="008D4C56" w:rsidRDefault="00000000">
            <w:r>
              <w:rPr>
                <w:rFonts w:eastAsia="Calibri"/>
              </w:rPr>
              <w:t>8</w:t>
            </w:r>
          </w:p>
        </w:tc>
        <w:tc>
          <w:tcPr>
            <w:tcW w:w="8100" w:type="dxa"/>
            <w:gridSpan w:val="2"/>
            <w:tcBorders>
              <w:top w:val="nil"/>
              <w:left w:val="nil"/>
              <w:bottom w:val="nil"/>
              <w:right w:val="nil"/>
            </w:tcBorders>
          </w:tcPr>
          <w:p w14:paraId="3A93DAA8" w14:textId="77777777" w:rsidR="008D4C56" w:rsidRDefault="00000000">
            <w:pPr>
              <w:jc w:val="left"/>
              <w:rPr>
                <w:lang w:val="el-GR"/>
              </w:rPr>
            </w:pPr>
            <w:r>
              <w:rPr>
                <w:rFonts w:eastAsia="Calibri"/>
                <w:lang w:val="el-GR"/>
              </w:rPr>
              <w:t>Σύμφωνα με το άρθρο 72 του Ν. 4412/2016, ο χρόνος ισχύος της εγγύησης πρέπει να είναι μεγαλύτερος από τον συμβατικό χρόνο φόρτωσης ή παράδοσης, για το διάστημα που θα ορίζεται στα έγγραφα της σύμβασης</w:t>
            </w:r>
          </w:p>
        </w:tc>
      </w:tr>
      <w:tr w:rsidR="008D4C56" w:rsidRPr="004E4006" w14:paraId="600D61BF" w14:textId="77777777">
        <w:tc>
          <w:tcPr>
            <w:tcW w:w="390" w:type="dxa"/>
            <w:tcBorders>
              <w:top w:val="nil"/>
              <w:left w:val="nil"/>
              <w:bottom w:val="nil"/>
              <w:right w:val="nil"/>
            </w:tcBorders>
          </w:tcPr>
          <w:p w14:paraId="01AA455D" w14:textId="77777777" w:rsidR="008D4C56" w:rsidRDefault="00000000">
            <w:r>
              <w:rPr>
                <w:rFonts w:eastAsia="Calibri"/>
              </w:rPr>
              <w:t>9</w:t>
            </w:r>
          </w:p>
        </w:tc>
        <w:tc>
          <w:tcPr>
            <w:tcW w:w="8100" w:type="dxa"/>
            <w:gridSpan w:val="2"/>
            <w:tcBorders>
              <w:top w:val="nil"/>
              <w:left w:val="nil"/>
              <w:bottom w:val="nil"/>
              <w:right w:val="nil"/>
            </w:tcBorders>
          </w:tcPr>
          <w:p w14:paraId="6C6FF624" w14:textId="77777777" w:rsidR="008D4C56" w:rsidRDefault="00000000">
            <w:pPr>
              <w:rPr>
                <w:lang w:val="el-GR"/>
              </w:rPr>
            </w:pPr>
            <w:r>
              <w:rPr>
                <w:rFonts w:eastAsia="Calibri"/>
                <w:lang w:val="el-GR"/>
              </w:rPr>
              <w:t>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4292D63B" w14:textId="77777777" w:rsidR="008D4C56" w:rsidRDefault="008D4C56">
      <w:pPr>
        <w:spacing w:before="57" w:after="57"/>
        <w:rPr>
          <w:lang w:val="el-GR"/>
        </w:rPr>
      </w:pPr>
    </w:p>
    <w:p w14:paraId="4C733552" w14:textId="77777777" w:rsidR="008D4C56" w:rsidRDefault="008D4C56">
      <w:pPr>
        <w:spacing w:before="57" w:after="57"/>
        <w:rPr>
          <w:lang w:val="el-GR"/>
        </w:rPr>
      </w:pPr>
    </w:p>
    <w:p w14:paraId="7A8EC8C2" w14:textId="77777777" w:rsidR="008D4C56" w:rsidRDefault="008D4C56">
      <w:pPr>
        <w:pStyle w:val="a4"/>
        <w:rPr>
          <w:lang w:val="el-GR"/>
        </w:rPr>
      </w:pPr>
    </w:p>
    <w:p w14:paraId="26865D98" w14:textId="77777777" w:rsidR="008D4C56" w:rsidRDefault="008D4C56">
      <w:pPr>
        <w:pStyle w:val="a4"/>
        <w:rPr>
          <w:lang w:val="el-GR"/>
        </w:rPr>
      </w:pPr>
    </w:p>
    <w:p w14:paraId="494AEE56" w14:textId="77777777" w:rsidR="008D4C56" w:rsidRDefault="008D4C56">
      <w:pPr>
        <w:pStyle w:val="a4"/>
        <w:rPr>
          <w:lang w:val="el-GR"/>
        </w:rPr>
      </w:pPr>
    </w:p>
    <w:p w14:paraId="6F42846F" w14:textId="77777777" w:rsidR="008D4C56" w:rsidRDefault="008D4C56">
      <w:pPr>
        <w:spacing w:before="57" w:after="57"/>
        <w:rPr>
          <w:lang w:val="el-GR"/>
        </w:rPr>
      </w:pPr>
    </w:p>
    <w:p w14:paraId="16059CFD" w14:textId="77777777" w:rsidR="008D4C56" w:rsidRDefault="008D4C56">
      <w:pPr>
        <w:spacing w:before="57" w:after="57"/>
        <w:rPr>
          <w:lang w:val="el-GR"/>
        </w:rPr>
      </w:pPr>
    </w:p>
    <w:p w14:paraId="68119533" w14:textId="77777777" w:rsidR="008D4C56" w:rsidRDefault="00000000">
      <w:pPr>
        <w:pStyle w:val="2"/>
        <w:tabs>
          <w:tab w:val="clear" w:pos="567"/>
          <w:tab w:val="left" w:pos="0"/>
        </w:tabs>
        <w:spacing w:before="57" w:after="57"/>
        <w:ind w:left="0" w:firstLine="0"/>
        <w:rPr>
          <w:i/>
          <w:color w:val="5B9BD5"/>
          <w:lang w:val="el-GR"/>
        </w:rPr>
      </w:pPr>
      <w:bookmarkStart w:id="124" w:name="_Toc2543"/>
      <w:r>
        <w:rPr>
          <w:lang w:val="el-GR"/>
        </w:rPr>
        <w:lastRenderedPageBreak/>
        <w:t>ΠΑΡΑΡΤΗΜΑ VI – Ενημέρωση φυσικών προσώπων για την επεξεργασία προσωπικών δεδομένων</w:t>
      </w:r>
      <w:bookmarkEnd w:id="124"/>
    </w:p>
    <w:p w14:paraId="415CB550" w14:textId="77777777" w:rsidR="008D4C56" w:rsidRDefault="00000000">
      <w:pPr>
        <w:rPr>
          <w:b/>
          <w:lang w:val="el-GR"/>
        </w:rPr>
      </w:pPr>
      <w:r>
        <w:rPr>
          <w:b/>
          <w:lang w:val="el-GR"/>
        </w:rPr>
        <w:t>ΕΝΗΜΕΡΩΣΗ ΓΙΑ ΤΗΝ ΕΠΕΞΕΡΓΑΣΙΑ ΠΡΟΣΩΠΙΚΩΝ ΔΕΔΟΜΕΝΩΝ</w:t>
      </w:r>
    </w:p>
    <w:p w14:paraId="35845789" w14:textId="77777777" w:rsidR="008D4C56" w:rsidRDefault="00000000">
      <w:pPr>
        <w:rPr>
          <w:lang w:val="el-GR"/>
        </w:rPr>
      </w:pPr>
      <w:r>
        <w:rPr>
          <w:lang w:val="el-GR"/>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7C57DA51" w14:textId="77777777" w:rsidR="008D4C56" w:rsidRDefault="00000000">
      <w:pPr>
        <w:rPr>
          <w:lang w:val="el-GR"/>
        </w:rPr>
      </w:pPr>
      <w:r>
        <w:rPr>
          <w:lang w:val="el-GR"/>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2B8336CB" w14:textId="77777777" w:rsidR="008D4C56" w:rsidRDefault="00000000">
      <w:pPr>
        <w:rPr>
          <w:lang w:val="el-GR"/>
        </w:rPr>
      </w:pPr>
      <w:r>
        <w:rPr>
          <w:lang w:val="el-GR"/>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0985C655" w14:textId="77777777" w:rsidR="008D4C56" w:rsidRDefault="00000000">
      <w:pPr>
        <w:rPr>
          <w:lang w:val="el-GR"/>
        </w:rPr>
      </w:pPr>
      <w:r>
        <w:rPr>
          <w:lang w:val="el-GR"/>
        </w:rPr>
        <w:t xml:space="preserve">ΙΙΙ. Αποδέκτες των ανωτέρω (υπό Α) δεδομένων στους οποίους κοινοποιούνται είναι: </w:t>
      </w:r>
    </w:p>
    <w:p w14:paraId="350FF728" w14:textId="77777777" w:rsidR="008D4C56" w:rsidRDefault="00000000">
      <w:pPr>
        <w:rPr>
          <w:lang w:val="el-GR"/>
        </w:rPr>
      </w:pPr>
      <w:r>
        <w:rPr>
          <w:lang w:val="el-GR"/>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w14:paraId="37B63C68" w14:textId="77777777" w:rsidR="008D4C56" w:rsidRDefault="00000000">
      <w:pPr>
        <w:rPr>
          <w:lang w:val="el-GR"/>
        </w:rPr>
      </w:pPr>
      <w:r>
        <w:rPr>
          <w:lang w:val="el-GR"/>
        </w:rPr>
        <w:t>(β) Το Δημόσιο, άλλοι δημόσιοι φορείς ή δικαστικές αρχές ή άλλες αρχές ή δικαιοδοτικά όργανα, στο πλαίσιο των αρμοδιοτήτων τους.</w:t>
      </w:r>
    </w:p>
    <w:p w14:paraId="2023C380" w14:textId="77777777" w:rsidR="008D4C56" w:rsidRDefault="00000000">
      <w:pPr>
        <w:rPr>
          <w:lang w:val="el-GR"/>
        </w:rPr>
      </w:pPr>
      <w:r>
        <w:rPr>
          <w:lang w:val="el-GR"/>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19DFF37D" w14:textId="77777777" w:rsidR="008D4C56" w:rsidRDefault="00000000">
      <w:pPr>
        <w:rPr>
          <w:lang w:val="el-GR"/>
        </w:rPr>
      </w:pPr>
      <w:r>
        <w:t>IV</w:t>
      </w:r>
      <w:r>
        <w:rPr>
          <w:lang w:val="el-GR"/>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601A39D0" w14:textId="77777777" w:rsidR="008D4C56" w:rsidRDefault="00000000">
      <w:pPr>
        <w:rPr>
          <w:lang w:val="el-GR"/>
        </w:rPr>
      </w:pPr>
      <w:r>
        <w:t>V</w:t>
      </w:r>
      <w:r>
        <w:rPr>
          <w:lang w:val="el-GR"/>
        </w:rPr>
        <w:t>.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0DAF28BC" w14:textId="77777777" w:rsidR="008D4C56" w:rsidRDefault="00000000">
      <w:pPr>
        <w:rPr>
          <w:lang w:val="el-GR"/>
        </w:rPr>
      </w:pPr>
      <w:r>
        <w:t>VI</w:t>
      </w:r>
      <w:r>
        <w:rPr>
          <w:lang w:val="el-GR"/>
        </w:rPr>
        <w:t xml:space="preserve">. </w:t>
      </w:r>
      <w:r>
        <w:t>H</w:t>
      </w:r>
      <w:r>
        <w:rPr>
          <w:lang w:val="el-GR"/>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524956DD" w14:textId="77777777" w:rsidR="008D4C56" w:rsidRDefault="008D4C56">
      <w:pPr>
        <w:spacing w:before="57" w:after="57"/>
        <w:rPr>
          <w:i/>
          <w:color w:val="5B9BD5"/>
          <w:szCs w:val="22"/>
          <w:lang w:val="el-GR"/>
        </w:rPr>
      </w:pPr>
    </w:p>
    <w:p w14:paraId="2E787CE2" w14:textId="77777777" w:rsidR="008D4C56" w:rsidRDefault="00000000">
      <w:pPr>
        <w:pStyle w:val="2"/>
        <w:tabs>
          <w:tab w:val="clear" w:pos="567"/>
          <w:tab w:val="left" w:pos="0"/>
        </w:tabs>
        <w:spacing w:before="57" w:after="57"/>
        <w:ind w:left="0" w:firstLine="0"/>
        <w:rPr>
          <w:lang w:val="el-GR"/>
        </w:rPr>
      </w:pPr>
      <w:bookmarkStart w:id="125" w:name="_Toc18686"/>
      <w:r>
        <w:rPr>
          <w:lang w:val="el-GR"/>
        </w:rPr>
        <w:t>ΠΑΡΑΡΤΗΜΑ VIΙ – ΦΥΛΛΟ ΣΥΜΜΟΡΦΩΣΗΣ</w:t>
      </w:r>
      <w:bookmarkEnd w:id="125"/>
    </w:p>
    <w:p w14:paraId="5301105E" w14:textId="77777777" w:rsidR="008D4C56" w:rsidRDefault="00000000">
      <w:pPr>
        <w:pStyle w:val="a4"/>
        <w:rPr>
          <w:szCs w:val="22"/>
          <w:lang w:val="el-GR"/>
        </w:rPr>
      </w:pPr>
      <w:r>
        <w:rPr>
          <w:szCs w:val="22"/>
          <w:lang w:val="el-GR"/>
        </w:rPr>
        <w:t>Ο υποψήφιος Ανάδοχος συμπληρώνει τον παρακάτω πίνακα συμμόρφωσης με την απόλυτη ευθύνη της ακρίβειας των δεδομένων.</w:t>
      </w:r>
    </w:p>
    <w:p w14:paraId="73D3366A" w14:textId="77777777" w:rsidR="008D4C56" w:rsidRDefault="00000000">
      <w:pPr>
        <w:pStyle w:val="a4"/>
        <w:rPr>
          <w:szCs w:val="22"/>
          <w:lang w:val="el-GR"/>
        </w:rPr>
      </w:pPr>
      <w:r>
        <w:rPr>
          <w:szCs w:val="22"/>
          <w:lang w:val="el-GR"/>
        </w:rPr>
        <w:t>Όλες οι ζητούμενες προδιαγραφές πρέπει να απαντηθούν με την υπάρχουσα σειρά, μια προς μια (και να αναφέρονται ρητά οι τυχόν αποκλίσεις), στο φύλλο συμμόρφωσης και να αποδεικνύονται σαφέστατα από συνημμένα τεχνικά φυλλάδια, εγχειρίδια ή φωτοτυπίες τμημάτων τους, δημοσιεύματα, επίσημο έγγραφο κατασκευαστή κλπ.</w:t>
      </w:r>
    </w:p>
    <w:p w14:paraId="794811FA" w14:textId="77777777" w:rsidR="008D4C56" w:rsidRDefault="00000000">
      <w:pPr>
        <w:pStyle w:val="a4"/>
        <w:rPr>
          <w:szCs w:val="22"/>
          <w:lang w:val="el-GR" w:eastAsia="el-GR"/>
        </w:rPr>
      </w:pPr>
      <w:r>
        <w:rPr>
          <w:szCs w:val="22"/>
          <w:lang w:val="el-GR" w:eastAsia="el-GR"/>
        </w:rPr>
        <w:lastRenderedPageBreak/>
        <w:t>Προσφορές οι οποίες θα αντιγράφουν την τεχνική περιγραφή της διακήρυξης ή θα απαντούν μονολεκτικά ΝΑΙ ή συμφωνούμε κλπ. και χωρίς τεκμηρίωση και πλήρη παραπομπή – αντιστοιχία μεταξύ κειμένου, ανά παράγραφο και prospectus θα αποκλείονται.</w:t>
      </w:r>
    </w:p>
    <w:p w14:paraId="180B4A57" w14:textId="77777777" w:rsidR="008D4C56" w:rsidRDefault="00000000">
      <w:pPr>
        <w:spacing w:before="57" w:after="57"/>
        <w:rPr>
          <w:lang w:val="el-GR"/>
        </w:rPr>
      </w:pPr>
      <w:commentRangeStart w:id="126"/>
      <w:r>
        <w:rPr>
          <w:lang w:val="el-GR"/>
        </w:rPr>
        <w:t>...</w:t>
      </w:r>
      <w:commentRangeEnd w:id="126"/>
      <w:r>
        <w:rPr>
          <w:rStyle w:val="a6"/>
          <w:sz w:val="22"/>
          <w:szCs w:val="24"/>
          <w:lang w:val="el-GR"/>
        </w:rPr>
        <w:commentReference w:id="126"/>
      </w:r>
    </w:p>
    <w:p w14:paraId="0E32402C" w14:textId="77777777" w:rsidR="008D4C56" w:rsidRDefault="008D4C56">
      <w:pPr>
        <w:spacing w:before="57" w:after="57"/>
        <w:rPr>
          <w:lang w:val="el-GR"/>
        </w:rPr>
      </w:pPr>
    </w:p>
    <w:p w14:paraId="40B99BFE" w14:textId="77777777" w:rsidR="008D4C56" w:rsidRDefault="00000000">
      <w:pPr>
        <w:rPr>
          <w:color w:val="000000"/>
          <w:szCs w:val="22"/>
          <w:lang w:val="el-GR" w:eastAsia="zh-CN" w:bidi="ar"/>
        </w:rPr>
      </w:pPr>
      <w:r>
        <w:rPr>
          <w:color w:val="000000"/>
          <w:szCs w:val="22"/>
          <w:lang w:val="el-GR" w:eastAsia="zh-CN" w:bidi="ar"/>
        </w:rPr>
        <w:t xml:space="preserve">Στη Στήλη «ΤΕΧΝΙΚΗ ΠΕΡΙΓΡΑΦΗ», περιγράφονται αναλυτικά οι αντίστοιχοι τεχνικοί όροι, υποχρεώσεις ή επεξηγήσεις για τα οποία θα πρέπει να δοθούν αντίστοιχες απαντήσεις. </w:t>
      </w:r>
    </w:p>
    <w:p w14:paraId="16DD9A8D" w14:textId="77777777" w:rsidR="008D4C56" w:rsidRDefault="00000000">
      <w:pPr>
        <w:rPr>
          <w:color w:val="000000"/>
          <w:szCs w:val="22"/>
          <w:lang w:val="el-GR" w:eastAsia="zh-CN" w:bidi="ar"/>
        </w:rPr>
      </w:pPr>
      <w:r>
        <w:rPr>
          <w:color w:val="000000"/>
          <w:szCs w:val="22"/>
          <w:lang w:val="el-GR" w:eastAsia="zh-CN" w:bidi="ar"/>
        </w:rPr>
        <w:t xml:space="preserve">Αν στη στήλη «ΥΠΟΧΡΕΩΤΙΚΗ ΑΠΑΙΤΗΣΗ» έχει συμπληρωθεί η λέξη «ΝΑΙ» τότε η αντίστοιχη προδιαγραφή είναι υποχρεωτική για τον συμμετέχων οικονομικό φορέα, θεωρούμενη ως απαράβατος όρος σύμφωνα με την παρούσα Διακήρυξη. Προσφορές που δεν καλύπτουν πλήρως απαράβατους όρους απορρίπτονται ως απαράδεκτες. </w:t>
      </w:r>
    </w:p>
    <w:p w14:paraId="72FA0B8A" w14:textId="77777777" w:rsidR="008D4C56" w:rsidRDefault="00000000">
      <w:pPr>
        <w:rPr>
          <w:color w:val="000000"/>
          <w:szCs w:val="22"/>
          <w:lang w:val="el-GR" w:eastAsia="zh-CN" w:bidi="ar"/>
        </w:rPr>
      </w:pPr>
      <w:r>
        <w:rPr>
          <w:color w:val="000000"/>
          <w:szCs w:val="22"/>
          <w:lang w:val="el-GR" w:eastAsia="zh-CN" w:bidi="ar"/>
        </w:rPr>
        <w:t xml:space="preserve">Στη στήλη «ΑΠΑΝΤΗΣΗ» σημειώνεται η απάντηση του συμμετέχοντα οικονομικού φορέα που έχει τη μορφή ΝΑΙ/ΟΧΙ εάν η αντίστοιχη προδιαγραφή πληρούται ή όχι από την Προσφορά .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(ιδιαίτερα αν αυτή αποτελεί ελάχιστη). </w:t>
      </w:r>
    </w:p>
    <w:p w14:paraId="1471DDA0" w14:textId="77777777" w:rsidR="008D4C56" w:rsidRDefault="00000000">
      <w:pPr>
        <w:rPr>
          <w:color w:val="000000"/>
          <w:szCs w:val="22"/>
          <w:lang w:val="el-GR" w:eastAsia="zh-CN" w:bidi="ar"/>
        </w:rPr>
      </w:pPr>
      <w:r>
        <w:rPr>
          <w:color w:val="000000"/>
          <w:szCs w:val="22"/>
          <w:lang w:val="el-GR" w:eastAsia="zh-CN" w:bidi="ar"/>
        </w:rPr>
        <w:t xml:space="preserve">Στη στήλη «ΠΑΡΑΠΟΜΠΗ» θα καταγραφεί η σαφής παραπομπή σε Παράρτημα της Τεχνικής Προσφοράς το οποίο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των Πινάκων Συμμόρφωσης. </w:t>
      </w:r>
    </w:p>
    <w:p w14:paraId="5EE7BC70" w14:textId="77777777" w:rsidR="008D4C56" w:rsidRDefault="00000000">
      <w:pPr>
        <w:rPr>
          <w:color w:val="000000"/>
          <w:szCs w:val="22"/>
          <w:lang w:val="el-GR" w:eastAsia="zh-CN" w:bidi="ar"/>
        </w:rPr>
      </w:pPr>
      <w:r>
        <w:rPr>
          <w:color w:val="000000"/>
          <w:szCs w:val="22"/>
          <w:lang w:val="el-GR" w:eastAsia="zh-CN" w:bidi="ar"/>
        </w:rPr>
        <w:t xml:space="preserve">Τονίζεται ότι είναι υποχρεωτική η απάντηση σε όλα τα σημεία των ΠΙΝΑΚΩΝ ΣΥΜΜΟΡΦΩΣΗΣ και η παροχή όλων των πληροφοριών που ζητούνται. </w:t>
      </w:r>
    </w:p>
    <w:p w14:paraId="360A14A0" w14:textId="77777777" w:rsidR="008D4C56" w:rsidRDefault="00000000">
      <w:pPr>
        <w:rPr>
          <w:color w:val="000000"/>
          <w:szCs w:val="22"/>
          <w:lang w:val="el-GR" w:eastAsia="zh-CN" w:bidi="ar"/>
        </w:rPr>
      </w:pPr>
      <w:r>
        <w:rPr>
          <w:color w:val="000000"/>
          <w:szCs w:val="22"/>
          <w:lang w:val="el-GR" w:eastAsia="zh-CN" w:bidi="ar"/>
        </w:rPr>
        <w:t xml:space="preserve">Η αρμόδια Επιτροπή θα αξιολογήσει τα παρεχόμενα από τους υποψήφιους Αναδόχους στοιχεία κατά την αξιολόγηση των Τεχνικών Προσφορών. </w:t>
      </w:r>
    </w:p>
    <w:p w14:paraId="17A1516C" w14:textId="77777777" w:rsidR="008D4C56" w:rsidRDefault="00000000">
      <w:pPr>
        <w:rPr>
          <w:color w:val="000000"/>
          <w:szCs w:val="22"/>
          <w:lang w:val="el-GR" w:eastAsia="zh-CN" w:bidi="ar"/>
        </w:rPr>
      </w:pPr>
      <w:r>
        <w:rPr>
          <w:color w:val="000000"/>
          <w:szCs w:val="22"/>
          <w:lang w:val="el-GR" w:eastAsia="zh-CN" w:bidi="ar"/>
        </w:rPr>
        <w:t xml:space="preserve">Σε περίπτωση που δεν έχει συμπληρωθεί η στήλη «ΑΠΑΝΤΗΣΗ», για έστω και ένα από τους όρους στον πίνακα συμμόρφωσης, τότε θεωρείται ότι δεν υπάρχει απάντηση στο σχετικό όρο και απορρίπτεται η προσφορά του οικονομικού φορέα. </w:t>
      </w:r>
    </w:p>
    <w:p w14:paraId="488C4C1C" w14:textId="77777777" w:rsidR="008D4C56" w:rsidRDefault="00000000">
      <w:pPr>
        <w:rPr>
          <w:color w:val="000000"/>
          <w:szCs w:val="22"/>
          <w:lang w:val="el-GR" w:eastAsia="zh-CN" w:bidi="ar"/>
        </w:rPr>
      </w:pPr>
      <w:r>
        <w:rPr>
          <w:color w:val="000000"/>
          <w:szCs w:val="22"/>
          <w:lang w:val="el-GR" w:eastAsia="zh-CN" w:bidi="ar"/>
        </w:rPr>
        <w:t>Σημείωση: Το ανωτέρω υποβάλλεται σε μορφή .pdf και φέρει την ψηφιακή υπογραφή του προσφέροντος.</w:t>
      </w:r>
    </w:p>
    <w:p w14:paraId="53C49E1D" w14:textId="77777777" w:rsidR="008D4C56" w:rsidRDefault="008D4C56">
      <w:pPr>
        <w:rPr>
          <w:color w:val="000000"/>
          <w:szCs w:val="22"/>
          <w:lang w:val="el-GR" w:eastAsia="zh-CN" w:bidi="ar"/>
        </w:rPr>
      </w:pPr>
    </w:p>
    <w:p w14:paraId="44E06D80" w14:textId="77777777" w:rsidR="008D4C56" w:rsidRDefault="00000000">
      <w:pPr>
        <w:spacing w:before="57" w:after="57"/>
        <w:ind w:left="5760" w:firstLine="720"/>
        <w:rPr>
          <w:szCs w:val="22"/>
          <w:lang w:val="el-GR"/>
        </w:rPr>
      </w:pPr>
      <w:r>
        <w:rPr>
          <w:szCs w:val="22"/>
          <w:lang w:val="el-GR"/>
        </w:rPr>
        <w:t>Ο ΠΡΟΣΦΕΡΩΝ</w:t>
      </w:r>
    </w:p>
    <w:p w14:paraId="5894143C" w14:textId="77777777" w:rsidR="008D4C56" w:rsidRDefault="008D4C56">
      <w:pPr>
        <w:spacing w:before="57" w:after="57"/>
        <w:ind w:left="6480" w:firstLine="720"/>
        <w:jc w:val="right"/>
        <w:rPr>
          <w:szCs w:val="22"/>
          <w:lang w:val="el-GR"/>
        </w:rPr>
      </w:pPr>
    </w:p>
    <w:p w14:paraId="5C77A0A8" w14:textId="77777777" w:rsidR="008D4C56" w:rsidRDefault="008D4C56">
      <w:pPr>
        <w:spacing w:before="57" w:after="57"/>
        <w:ind w:left="6480" w:firstLine="720"/>
        <w:jc w:val="left"/>
        <w:rPr>
          <w:szCs w:val="22"/>
          <w:lang w:val="el-GR"/>
        </w:rPr>
      </w:pPr>
    </w:p>
    <w:p w14:paraId="7AE21E8D" w14:textId="77777777" w:rsidR="008D4C56" w:rsidRDefault="008D4C56">
      <w:pPr>
        <w:spacing w:before="57" w:after="57"/>
        <w:jc w:val="left"/>
        <w:rPr>
          <w:szCs w:val="22"/>
          <w:lang w:val="el-GR"/>
        </w:rPr>
      </w:pPr>
    </w:p>
    <w:p w14:paraId="097E6281" w14:textId="77777777" w:rsidR="008D4C56" w:rsidRDefault="00000000">
      <w:pPr>
        <w:spacing w:before="57" w:after="57"/>
        <w:ind w:left="5760"/>
        <w:jc w:val="left"/>
        <w:rPr>
          <w:szCs w:val="22"/>
          <w:lang w:val="el-GR"/>
        </w:rPr>
      </w:pPr>
      <w:r>
        <w:rPr>
          <w:szCs w:val="22"/>
          <w:lang w:val="el-GR"/>
        </w:rPr>
        <w:t xml:space="preserve">    ………………………………………………</w:t>
      </w:r>
    </w:p>
    <w:p w14:paraId="478F8EC3" w14:textId="77777777" w:rsidR="008D4C56" w:rsidRDefault="00000000">
      <w:pPr>
        <w:spacing w:before="57" w:after="57"/>
        <w:ind w:left="5760"/>
        <w:jc w:val="left"/>
        <w:rPr>
          <w:b/>
          <w:bCs/>
          <w:szCs w:val="22"/>
          <w:lang w:val="el-GR"/>
        </w:rPr>
      </w:pPr>
      <w:r>
        <w:rPr>
          <w:szCs w:val="22"/>
          <w:lang w:val="el-GR"/>
        </w:rPr>
        <w:t xml:space="preserve">     (Ημερομηνία και υπογραφή)</w:t>
      </w:r>
    </w:p>
    <w:p w14:paraId="5D32D64C" w14:textId="77777777" w:rsidR="008D4C56" w:rsidRDefault="008D4C56">
      <w:pPr>
        <w:rPr>
          <w:b/>
          <w:bCs/>
          <w:szCs w:val="22"/>
          <w:lang w:val="el-GR"/>
        </w:rPr>
      </w:pPr>
    </w:p>
    <w:p w14:paraId="53295545" w14:textId="77777777" w:rsidR="008D4C56" w:rsidRDefault="00000000">
      <w:pPr>
        <w:rPr>
          <w:b/>
          <w:bCs/>
          <w:szCs w:val="22"/>
          <w:lang w:val="el-GR"/>
        </w:rPr>
      </w:pPr>
      <w:r>
        <w:rPr>
          <w:b/>
          <w:bCs/>
          <w:szCs w:val="22"/>
          <w:lang w:val="el-GR"/>
        </w:rPr>
        <w:t>Σημείωση: Το ανωτέρω υποβάλλεται σε μορφή .pdf και φέρει την ψηφιακή υπογραφή του προσφέροντος.</w:t>
      </w:r>
    </w:p>
    <w:p w14:paraId="7DD71A60" w14:textId="77777777" w:rsidR="00C43EDD" w:rsidRDefault="00C43EDD">
      <w:pPr>
        <w:rPr>
          <w:b/>
          <w:bCs/>
          <w:szCs w:val="22"/>
          <w:lang w:val="el-GR"/>
        </w:rPr>
      </w:pPr>
    </w:p>
    <w:p w14:paraId="04BF098E" w14:textId="77777777" w:rsidR="00C43EDD" w:rsidRDefault="00C43EDD">
      <w:pPr>
        <w:rPr>
          <w:b/>
          <w:bCs/>
          <w:szCs w:val="22"/>
          <w:lang w:val="el-GR"/>
        </w:rPr>
      </w:pPr>
    </w:p>
    <w:p w14:paraId="7AB169FA" w14:textId="77777777" w:rsidR="00C43EDD" w:rsidRDefault="00C43EDD">
      <w:pPr>
        <w:rPr>
          <w:b/>
          <w:bCs/>
          <w:szCs w:val="22"/>
          <w:lang w:val="el-GR"/>
        </w:rPr>
      </w:pPr>
    </w:p>
    <w:p w14:paraId="1D202F12" w14:textId="77777777" w:rsidR="00C43EDD" w:rsidRDefault="00C43EDD">
      <w:pPr>
        <w:rPr>
          <w:b/>
          <w:bCs/>
          <w:szCs w:val="22"/>
          <w:lang w:val="el-GR"/>
        </w:rPr>
      </w:pPr>
    </w:p>
    <w:p w14:paraId="6B768EFA" w14:textId="77777777" w:rsidR="00C43EDD" w:rsidRDefault="00C43EDD">
      <w:pPr>
        <w:rPr>
          <w:b/>
          <w:bCs/>
          <w:szCs w:val="22"/>
          <w:lang w:val="el-GR"/>
        </w:rPr>
      </w:pPr>
    </w:p>
    <w:p w14:paraId="52E171F6" w14:textId="77777777" w:rsidR="00C43EDD" w:rsidRDefault="00C43EDD">
      <w:pPr>
        <w:rPr>
          <w:b/>
          <w:bCs/>
          <w:szCs w:val="22"/>
          <w:lang w:val="el-GR"/>
        </w:rPr>
      </w:pPr>
    </w:p>
    <w:p w14:paraId="2FE814FD" w14:textId="77777777" w:rsidR="00C43EDD" w:rsidRDefault="00C43EDD">
      <w:pPr>
        <w:rPr>
          <w:b/>
          <w:bCs/>
          <w:szCs w:val="22"/>
          <w:lang w:val="el-GR"/>
        </w:rPr>
      </w:pPr>
    </w:p>
    <w:p w14:paraId="61F32BAD" w14:textId="77777777" w:rsidR="00C43EDD" w:rsidRDefault="00C43EDD">
      <w:pPr>
        <w:rPr>
          <w:b/>
          <w:bCs/>
          <w:szCs w:val="22"/>
          <w:lang w:val="el-GR"/>
        </w:rPr>
      </w:pPr>
    </w:p>
    <w:p w14:paraId="42B79557" w14:textId="77777777" w:rsidR="00A6779F" w:rsidRDefault="00A6779F">
      <w:pPr>
        <w:rPr>
          <w:b/>
          <w:bCs/>
          <w:szCs w:val="22"/>
          <w:lang w:val="el-GR"/>
        </w:rPr>
      </w:pPr>
    </w:p>
    <w:p w14:paraId="242E472E" w14:textId="77777777" w:rsidR="00A6779F" w:rsidRDefault="00A6779F" w:rsidP="00A6779F">
      <w:pPr>
        <w:spacing w:after="0"/>
        <w:jc w:val="left"/>
        <w:rPr>
          <w:rFonts w:ascii="Arial" w:eastAsia="Times New Roman" w:hAnsi="Arial" w:cs="Arial"/>
          <w:b/>
          <w:sz w:val="20"/>
          <w:szCs w:val="20"/>
          <w:lang w:val="el-GR" w:eastAsia="el-GR"/>
        </w:rPr>
      </w:pPr>
      <w:r w:rsidRPr="00A6779F">
        <w:rPr>
          <w:rFonts w:ascii="Arial" w:eastAsia="Times New Roman" w:hAnsi="Arial" w:cs="Arial"/>
          <w:b/>
          <w:sz w:val="20"/>
          <w:szCs w:val="20"/>
          <w:lang w:val="el-GR" w:eastAsia="el-GR"/>
        </w:rPr>
        <w:t xml:space="preserve">ΥΠΟΔΕΙΓΜΑ ΦΥΛΛΟΥ ΣΥΜΜΟΡΦΩΣΗΣ ΓΙΑ ΤΟ ΦΟΡΗΤΟ ΑΚΤΙΝΟΣΚΟΠΙΚΟ ΨΗΦΙΑΚΟ ΜΗΧΑΝΗΜΑ </w:t>
      </w:r>
      <w:r w:rsidRPr="00A6779F">
        <w:rPr>
          <w:rFonts w:ascii="Arial" w:eastAsia="Times New Roman" w:hAnsi="Arial" w:cs="Arial"/>
          <w:b/>
          <w:sz w:val="20"/>
          <w:szCs w:val="20"/>
          <w:lang w:val="en-US" w:eastAsia="el-GR"/>
        </w:rPr>
        <w:t>C</w:t>
      </w:r>
      <w:r w:rsidRPr="00A6779F">
        <w:rPr>
          <w:rFonts w:ascii="Arial" w:eastAsia="Times New Roman" w:hAnsi="Arial" w:cs="Arial"/>
          <w:b/>
          <w:sz w:val="20"/>
          <w:szCs w:val="20"/>
          <w:lang w:val="el-GR" w:eastAsia="el-GR"/>
        </w:rPr>
        <w:t>-</w:t>
      </w:r>
      <w:r w:rsidRPr="00A6779F">
        <w:rPr>
          <w:rFonts w:ascii="Arial" w:eastAsia="Times New Roman" w:hAnsi="Arial" w:cs="Arial"/>
          <w:b/>
          <w:sz w:val="20"/>
          <w:szCs w:val="20"/>
          <w:lang w:val="en-US" w:eastAsia="el-GR"/>
        </w:rPr>
        <w:t>ARM</w:t>
      </w:r>
      <w:r w:rsidRPr="00A6779F">
        <w:rPr>
          <w:rFonts w:ascii="Arial" w:eastAsia="Times New Roman" w:hAnsi="Arial" w:cs="Arial"/>
          <w:b/>
          <w:sz w:val="20"/>
          <w:szCs w:val="20"/>
          <w:lang w:val="el-GR" w:eastAsia="el-GR"/>
        </w:rPr>
        <w:t xml:space="preserve"> </w:t>
      </w:r>
    </w:p>
    <w:p w14:paraId="241144B1" w14:textId="77777777" w:rsidR="00A6779F" w:rsidRDefault="00A6779F" w:rsidP="00A6779F">
      <w:pPr>
        <w:spacing w:after="0"/>
        <w:jc w:val="left"/>
        <w:rPr>
          <w:rFonts w:ascii="Arial" w:eastAsia="Times New Roman" w:hAnsi="Arial" w:cs="Arial"/>
          <w:b/>
          <w:sz w:val="20"/>
          <w:szCs w:val="20"/>
          <w:lang w:val="el-GR" w:eastAsia="el-G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5233"/>
        <w:gridCol w:w="1559"/>
        <w:gridCol w:w="1701"/>
      </w:tblGrid>
      <w:tr w:rsidR="00A6779F" w:rsidRPr="00F918D2" w14:paraId="7B723FD3" w14:textId="77777777" w:rsidTr="0037330B">
        <w:trPr>
          <w:tblHeader/>
        </w:trPr>
        <w:tc>
          <w:tcPr>
            <w:tcW w:w="574" w:type="dxa"/>
            <w:shd w:val="clear" w:color="auto" w:fill="0D0D0D"/>
          </w:tcPr>
          <w:p w14:paraId="6A95CDAD" w14:textId="77777777" w:rsidR="00A6779F" w:rsidRPr="00D261C8" w:rsidRDefault="00A6779F" w:rsidP="0037330B">
            <w:pPr>
              <w:spacing w:after="0"/>
              <w:jc w:val="center"/>
              <w:rPr>
                <w:rFonts w:asciiTheme="minorHAnsi" w:eastAsia="Times New Roman" w:hAnsiTheme="minorHAnsi" w:cstheme="minorHAnsi"/>
                <w:b/>
                <w:i/>
                <w:color w:val="FFFFFF"/>
                <w:sz w:val="16"/>
                <w:szCs w:val="16"/>
                <w:lang w:val="el-GR" w:eastAsia="el-GR"/>
              </w:rPr>
            </w:pPr>
          </w:p>
        </w:tc>
        <w:tc>
          <w:tcPr>
            <w:tcW w:w="5233" w:type="dxa"/>
            <w:shd w:val="clear" w:color="auto" w:fill="0D0D0D"/>
          </w:tcPr>
          <w:p w14:paraId="10004DA0" w14:textId="77777777" w:rsidR="00A6779F" w:rsidRPr="00A6779F" w:rsidRDefault="00A6779F" w:rsidP="0037330B">
            <w:pPr>
              <w:spacing w:after="0"/>
              <w:jc w:val="center"/>
              <w:rPr>
                <w:rFonts w:asciiTheme="minorHAnsi" w:eastAsia="Segoe UI" w:hAnsiTheme="minorHAnsi" w:cstheme="minorHAnsi"/>
                <w:b/>
                <w:i/>
                <w:iCs/>
                <w:color w:val="FFFFFF"/>
                <w:spacing w:val="4"/>
                <w:sz w:val="16"/>
                <w:szCs w:val="16"/>
                <w:lang w:val="el-GR" w:eastAsia="el-GR"/>
              </w:rPr>
            </w:pPr>
            <w:r w:rsidRPr="00A6779F">
              <w:rPr>
                <w:rFonts w:asciiTheme="minorHAnsi" w:eastAsia="Segoe UI" w:hAnsiTheme="minorHAnsi" w:cstheme="minorHAnsi"/>
                <w:b/>
                <w:i/>
                <w:iCs/>
                <w:color w:val="FFFFFF"/>
                <w:spacing w:val="4"/>
                <w:sz w:val="16"/>
                <w:szCs w:val="16"/>
                <w:lang w:val="el-GR" w:eastAsia="el-GR"/>
              </w:rPr>
              <w:t xml:space="preserve">ΠΕΡΙΓΡΑΦΗ ΠΡΟΔΙΑΓΡΑΦΗΣ ΓΙΑ ΤΟ ΦΟΡΗΤΟ ΑΚΤΙΝΟΣΚΟΠΙΚΟ </w:t>
            </w:r>
            <w:r w:rsidRPr="00A6779F">
              <w:rPr>
                <w:rFonts w:asciiTheme="minorHAnsi" w:eastAsia="Times New Roman" w:hAnsiTheme="minorHAnsi" w:cstheme="minorHAnsi"/>
                <w:b/>
                <w:sz w:val="16"/>
                <w:szCs w:val="16"/>
                <w:lang w:val="el-GR" w:eastAsia="el-GR"/>
              </w:rPr>
              <w:t>ΨΗΦΙΑΚΟ ΜΗΧΑΝΗΜΑ</w:t>
            </w:r>
            <w:r w:rsidRPr="00A6779F">
              <w:rPr>
                <w:rFonts w:asciiTheme="minorHAnsi" w:eastAsia="Segoe UI" w:hAnsiTheme="minorHAnsi" w:cstheme="minorHAnsi"/>
                <w:b/>
                <w:i/>
                <w:iCs/>
                <w:color w:val="FFFFFF"/>
                <w:spacing w:val="4"/>
                <w:sz w:val="16"/>
                <w:szCs w:val="16"/>
                <w:lang w:val="el-GR" w:eastAsia="el-GR"/>
              </w:rPr>
              <w:t xml:space="preserve"> </w:t>
            </w:r>
            <w:r w:rsidRPr="00F918D2">
              <w:rPr>
                <w:rFonts w:asciiTheme="minorHAnsi" w:eastAsia="Segoe UI" w:hAnsiTheme="minorHAnsi" w:cstheme="minorHAnsi"/>
                <w:b/>
                <w:i/>
                <w:iCs/>
                <w:color w:val="FFFFFF"/>
                <w:spacing w:val="4"/>
                <w:sz w:val="16"/>
                <w:szCs w:val="16"/>
                <w:lang w:val="en-US" w:eastAsia="el-GR"/>
              </w:rPr>
              <w:t>C</w:t>
            </w:r>
            <w:r w:rsidRPr="00A6779F">
              <w:rPr>
                <w:rFonts w:asciiTheme="minorHAnsi" w:eastAsia="Segoe UI" w:hAnsiTheme="minorHAnsi" w:cstheme="minorHAnsi"/>
                <w:b/>
                <w:i/>
                <w:iCs/>
                <w:color w:val="FFFFFF"/>
                <w:spacing w:val="4"/>
                <w:sz w:val="16"/>
                <w:szCs w:val="16"/>
                <w:lang w:val="el-GR" w:eastAsia="el-GR"/>
              </w:rPr>
              <w:t>-</w:t>
            </w:r>
            <w:r w:rsidRPr="00F918D2">
              <w:rPr>
                <w:rFonts w:asciiTheme="minorHAnsi" w:eastAsia="Segoe UI" w:hAnsiTheme="minorHAnsi" w:cstheme="minorHAnsi"/>
                <w:b/>
                <w:i/>
                <w:iCs/>
                <w:color w:val="FFFFFF"/>
                <w:spacing w:val="4"/>
                <w:sz w:val="16"/>
                <w:szCs w:val="16"/>
                <w:lang w:val="en-US" w:eastAsia="el-GR"/>
              </w:rPr>
              <w:t>ARM</w:t>
            </w:r>
            <w:r w:rsidRPr="00A6779F">
              <w:rPr>
                <w:rFonts w:asciiTheme="minorHAnsi" w:eastAsia="Segoe UI" w:hAnsiTheme="minorHAnsi" w:cstheme="minorHAnsi"/>
                <w:b/>
                <w:i/>
                <w:iCs/>
                <w:color w:val="FFFFFF"/>
                <w:spacing w:val="4"/>
                <w:sz w:val="16"/>
                <w:szCs w:val="16"/>
                <w:lang w:val="el-GR" w:eastAsia="el-GR"/>
              </w:rPr>
              <w:t xml:space="preserve"> </w:t>
            </w:r>
          </w:p>
        </w:tc>
        <w:tc>
          <w:tcPr>
            <w:tcW w:w="1559" w:type="dxa"/>
            <w:shd w:val="clear" w:color="auto" w:fill="0D0D0D"/>
          </w:tcPr>
          <w:p w14:paraId="76AEBC8D" w14:textId="77777777" w:rsidR="00A6779F" w:rsidRPr="00F918D2" w:rsidRDefault="00A6779F" w:rsidP="0037330B">
            <w:pPr>
              <w:spacing w:after="0"/>
              <w:jc w:val="center"/>
              <w:rPr>
                <w:rFonts w:asciiTheme="minorHAnsi" w:eastAsia="Segoe UI" w:hAnsiTheme="minorHAnsi" w:cstheme="minorHAnsi"/>
                <w:b/>
                <w:i/>
                <w:iCs/>
                <w:color w:val="FFFFFF"/>
                <w:spacing w:val="4"/>
                <w:sz w:val="16"/>
                <w:szCs w:val="16"/>
                <w:lang w:eastAsia="el-GR"/>
              </w:rPr>
            </w:pPr>
            <w:r w:rsidRPr="00F918D2">
              <w:rPr>
                <w:rFonts w:asciiTheme="minorHAnsi" w:eastAsia="Segoe UI" w:hAnsiTheme="minorHAnsi" w:cstheme="minorHAnsi"/>
                <w:b/>
                <w:i/>
                <w:iCs/>
                <w:color w:val="FFFFFF"/>
                <w:spacing w:val="4"/>
                <w:sz w:val="16"/>
                <w:szCs w:val="16"/>
                <w:lang w:eastAsia="el-GR"/>
              </w:rPr>
              <w:t>ΤΕΚΜΗΡΙΩΣΗ</w:t>
            </w:r>
          </w:p>
        </w:tc>
        <w:tc>
          <w:tcPr>
            <w:tcW w:w="1701" w:type="dxa"/>
            <w:shd w:val="clear" w:color="auto" w:fill="0D0D0D"/>
          </w:tcPr>
          <w:p w14:paraId="28846DBA" w14:textId="77777777" w:rsidR="00A6779F" w:rsidRPr="00F918D2" w:rsidRDefault="00A6779F" w:rsidP="0037330B">
            <w:pPr>
              <w:spacing w:after="0"/>
              <w:jc w:val="center"/>
              <w:rPr>
                <w:rFonts w:asciiTheme="minorHAnsi" w:eastAsia="Segoe UI" w:hAnsiTheme="minorHAnsi" w:cstheme="minorHAnsi"/>
                <w:b/>
                <w:i/>
                <w:iCs/>
                <w:color w:val="FFFFFF"/>
                <w:spacing w:val="4"/>
                <w:sz w:val="16"/>
                <w:szCs w:val="16"/>
                <w:lang w:eastAsia="el-GR"/>
              </w:rPr>
            </w:pPr>
            <w:r w:rsidRPr="00F918D2">
              <w:rPr>
                <w:rFonts w:asciiTheme="minorHAnsi" w:eastAsia="Segoe UI" w:hAnsiTheme="minorHAnsi" w:cstheme="minorHAnsi"/>
                <w:b/>
                <w:i/>
                <w:iCs/>
                <w:color w:val="FFFFFF"/>
                <w:spacing w:val="4"/>
                <w:sz w:val="16"/>
                <w:szCs w:val="16"/>
                <w:lang w:eastAsia="el-GR"/>
              </w:rPr>
              <w:t>ΠΑΡΑΠΟΜΠΗ</w:t>
            </w:r>
          </w:p>
        </w:tc>
      </w:tr>
      <w:tr w:rsidR="00A6779F" w:rsidRPr="00F918D2" w14:paraId="2A9D2BD2" w14:textId="77777777" w:rsidTr="0037330B">
        <w:tc>
          <w:tcPr>
            <w:tcW w:w="574" w:type="dxa"/>
            <w:shd w:val="clear" w:color="auto" w:fill="BFBFBF"/>
          </w:tcPr>
          <w:p w14:paraId="690777E3" w14:textId="77777777" w:rsidR="00A6779F" w:rsidRPr="00F918D2" w:rsidRDefault="00A6779F" w:rsidP="0037330B">
            <w:pPr>
              <w:spacing w:after="0"/>
              <w:rPr>
                <w:rFonts w:asciiTheme="minorHAnsi" w:eastAsia="Times New Roman" w:hAnsiTheme="minorHAnsi" w:cstheme="minorHAnsi"/>
                <w:b/>
                <w:i/>
                <w:sz w:val="16"/>
                <w:szCs w:val="16"/>
                <w:lang w:eastAsia="el-GR"/>
              </w:rPr>
            </w:pPr>
          </w:p>
        </w:tc>
        <w:tc>
          <w:tcPr>
            <w:tcW w:w="5233" w:type="dxa"/>
            <w:shd w:val="clear" w:color="auto" w:fill="BFBFBF"/>
          </w:tcPr>
          <w:p w14:paraId="5E8F3194"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ΓΕΝΙΚΑ ΧΑΡΑΚΤΗΡΙΣΤΙΚΑ</w:t>
            </w:r>
          </w:p>
        </w:tc>
        <w:tc>
          <w:tcPr>
            <w:tcW w:w="1559" w:type="dxa"/>
            <w:shd w:val="clear" w:color="auto" w:fill="BFBFBF"/>
          </w:tcPr>
          <w:p w14:paraId="366DED1B" w14:textId="77777777" w:rsidR="00A6779F" w:rsidRPr="00F918D2" w:rsidRDefault="00A6779F" w:rsidP="0037330B">
            <w:pPr>
              <w:spacing w:after="0"/>
              <w:rPr>
                <w:rFonts w:asciiTheme="minorHAnsi" w:eastAsia="Segoe UI" w:hAnsiTheme="minorHAnsi" w:cstheme="minorHAnsi"/>
                <w:b/>
                <w:i/>
                <w:iCs/>
                <w:color w:val="000000"/>
                <w:spacing w:val="4"/>
                <w:sz w:val="16"/>
                <w:szCs w:val="16"/>
                <w:lang w:eastAsia="el-GR"/>
              </w:rPr>
            </w:pPr>
          </w:p>
        </w:tc>
        <w:tc>
          <w:tcPr>
            <w:tcW w:w="1701" w:type="dxa"/>
            <w:shd w:val="clear" w:color="auto" w:fill="BFBFBF"/>
          </w:tcPr>
          <w:p w14:paraId="322E05B1" w14:textId="77777777" w:rsidR="00A6779F" w:rsidRPr="00F918D2" w:rsidRDefault="00A6779F" w:rsidP="0037330B">
            <w:pPr>
              <w:spacing w:after="0"/>
              <w:rPr>
                <w:rFonts w:asciiTheme="minorHAnsi" w:eastAsia="Segoe UI" w:hAnsiTheme="minorHAnsi" w:cstheme="minorHAnsi"/>
                <w:b/>
                <w:i/>
                <w:iCs/>
                <w:color w:val="000000"/>
                <w:spacing w:val="4"/>
                <w:sz w:val="16"/>
                <w:szCs w:val="16"/>
                <w:lang w:eastAsia="el-GR"/>
              </w:rPr>
            </w:pPr>
          </w:p>
        </w:tc>
      </w:tr>
      <w:tr w:rsidR="00A6779F" w:rsidRPr="004E4006" w14:paraId="5FA65BD1" w14:textId="77777777" w:rsidTr="0037330B">
        <w:tc>
          <w:tcPr>
            <w:tcW w:w="574" w:type="dxa"/>
          </w:tcPr>
          <w:p w14:paraId="6AA6ECEE" w14:textId="77777777" w:rsidR="00A6779F" w:rsidRPr="00F918D2" w:rsidRDefault="00A6779F" w:rsidP="0037330B">
            <w:pPr>
              <w:spacing w:after="0"/>
              <w:rPr>
                <w:rFonts w:asciiTheme="minorHAnsi" w:eastAsia="Times New Roman" w:hAnsiTheme="minorHAnsi" w:cstheme="minorHAnsi"/>
                <w:b/>
                <w:sz w:val="16"/>
                <w:szCs w:val="16"/>
                <w:lang w:eastAsia="el-GR"/>
              </w:rPr>
            </w:pPr>
          </w:p>
        </w:tc>
        <w:tc>
          <w:tcPr>
            <w:tcW w:w="5233" w:type="dxa"/>
          </w:tcPr>
          <w:p w14:paraId="20DC57E8"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p w14:paraId="402512E8"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Το προσφερόμενο τροχήλατο ακτινοσκοπικό μηχάνημα να διαθέτει βραχίονα τύπου “</w:t>
            </w:r>
            <w:r w:rsidRPr="00F918D2">
              <w:rPr>
                <w:rFonts w:cstheme="minorHAnsi"/>
                <w:sz w:val="16"/>
                <w:szCs w:val="16"/>
              </w:rPr>
              <w:t>C</w:t>
            </w:r>
            <w:r w:rsidRPr="00F918D2">
              <w:rPr>
                <w:rFonts w:cstheme="minorHAnsi"/>
                <w:sz w:val="16"/>
                <w:szCs w:val="16"/>
                <w:lang w:val="el-GR"/>
              </w:rPr>
              <w:t>-</w:t>
            </w:r>
            <w:r w:rsidRPr="00F918D2">
              <w:rPr>
                <w:rFonts w:cstheme="minorHAnsi"/>
                <w:sz w:val="16"/>
                <w:szCs w:val="16"/>
              </w:rPr>
              <w:t>arm</w:t>
            </w:r>
            <w:r w:rsidRPr="00F918D2">
              <w:rPr>
                <w:rFonts w:cstheme="minorHAnsi"/>
                <w:sz w:val="16"/>
                <w:szCs w:val="16"/>
                <w:lang w:val="el-GR"/>
              </w:rPr>
              <w:t>”, κατάλληλο για Νοσοκομειακή χρήση (γενική χειρουργική , ορθοπεδική , ουρολογική ,γαστρεντερολογική, νευροχειρουργική, κλπ. με τα ανάλογα πρωτόκολλα λειτουργίας τους) και να πληροί κατ’ ελάχιστο τα παρακάτω χαρακτηριστικά :</w:t>
            </w:r>
          </w:p>
          <w:p w14:paraId="69532DE3"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1559" w:type="dxa"/>
          </w:tcPr>
          <w:p w14:paraId="371454FA" w14:textId="77777777" w:rsidR="00A6779F" w:rsidRPr="00A6779F" w:rsidRDefault="00A6779F" w:rsidP="0037330B">
            <w:pPr>
              <w:widowControl w:val="0"/>
              <w:spacing w:after="0"/>
              <w:ind w:left="620" w:hanging="300"/>
              <w:rPr>
                <w:rFonts w:asciiTheme="minorHAnsi" w:eastAsia="Arial" w:hAnsiTheme="minorHAnsi" w:cstheme="minorHAnsi"/>
                <w:color w:val="000000"/>
                <w:spacing w:val="5"/>
                <w:sz w:val="16"/>
                <w:szCs w:val="16"/>
                <w:lang w:val="el-GR"/>
              </w:rPr>
            </w:pPr>
          </w:p>
        </w:tc>
        <w:tc>
          <w:tcPr>
            <w:tcW w:w="1701" w:type="dxa"/>
          </w:tcPr>
          <w:p w14:paraId="220CC9CC" w14:textId="77777777" w:rsidR="00A6779F" w:rsidRPr="00A6779F" w:rsidRDefault="00A6779F" w:rsidP="0037330B">
            <w:pPr>
              <w:widowControl w:val="0"/>
              <w:spacing w:after="0"/>
              <w:ind w:left="620" w:hanging="300"/>
              <w:rPr>
                <w:rFonts w:asciiTheme="minorHAnsi" w:eastAsia="Arial" w:hAnsiTheme="minorHAnsi" w:cstheme="minorHAnsi"/>
                <w:color w:val="000000"/>
                <w:spacing w:val="5"/>
                <w:sz w:val="16"/>
                <w:szCs w:val="16"/>
                <w:lang w:val="el-GR"/>
              </w:rPr>
            </w:pPr>
          </w:p>
        </w:tc>
      </w:tr>
      <w:tr w:rsidR="00A6779F" w:rsidRPr="004E4006" w14:paraId="5CE9465A" w14:textId="77777777" w:rsidTr="0037330B">
        <w:tc>
          <w:tcPr>
            <w:tcW w:w="574" w:type="dxa"/>
            <w:shd w:val="clear" w:color="auto" w:fill="BFBFBF"/>
          </w:tcPr>
          <w:p w14:paraId="0C1D506C" w14:textId="77777777" w:rsidR="00A6779F" w:rsidRPr="00A6779F" w:rsidRDefault="00A6779F" w:rsidP="0037330B">
            <w:pPr>
              <w:spacing w:after="0"/>
              <w:rPr>
                <w:rFonts w:asciiTheme="minorHAnsi" w:eastAsia="Times New Roman" w:hAnsiTheme="minorHAnsi" w:cstheme="minorHAnsi"/>
                <w:i/>
                <w:sz w:val="16"/>
                <w:szCs w:val="16"/>
                <w:lang w:val="el-GR" w:eastAsia="el-GR"/>
              </w:rPr>
            </w:pPr>
          </w:p>
        </w:tc>
        <w:tc>
          <w:tcPr>
            <w:tcW w:w="5233" w:type="dxa"/>
            <w:shd w:val="clear" w:color="auto" w:fill="BFBFBF"/>
          </w:tcPr>
          <w:p w14:paraId="5BA2FD80" w14:textId="77777777" w:rsidR="00A6779F" w:rsidRPr="00A6779F" w:rsidRDefault="00A6779F" w:rsidP="0037330B">
            <w:pPr>
              <w:spacing w:after="0"/>
              <w:rPr>
                <w:rFonts w:asciiTheme="minorHAnsi" w:eastAsia="Times New Roman" w:hAnsiTheme="minorHAnsi" w:cstheme="minorHAnsi"/>
                <w:b/>
                <w:sz w:val="16"/>
                <w:szCs w:val="16"/>
                <w:lang w:val="el-GR" w:eastAsia="el-GR"/>
              </w:rPr>
            </w:pPr>
            <w:r w:rsidRPr="00A6779F">
              <w:rPr>
                <w:rFonts w:asciiTheme="minorHAnsi" w:eastAsia="Times New Roman" w:hAnsiTheme="minorHAnsi" w:cstheme="minorHAnsi"/>
                <w:b/>
                <w:sz w:val="16"/>
                <w:szCs w:val="16"/>
                <w:lang w:val="el-GR" w:eastAsia="el-GR"/>
              </w:rPr>
              <w:t>ΚΡΙΤΗΡΙΟ ΑΞΙΟΛΟΓΗΣΗΣ ΜΕ Α/Α 1</w:t>
            </w:r>
          </w:p>
        </w:tc>
        <w:tc>
          <w:tcPr>
            <w:tcW w:w="1559" w:type="dxa"/>
            <w:shd w:val="clear" w:color="auto" w:fill="BFBFBF"/>
          </w:tcPr>
          <w:p w14:paraId="16E3EF2B" w14:textId="77777777" w:rsidR="00A6779F" w:rsidRPr="00A6779F" w:rsidRDefault="00A6779F" w:rsidP="0037330B">
            <w:pPr>
              <w:spacing w:after="0"/>
              <w:rPr>
                <w:rFonts w:asciiTheme="minorHAnsi" w:eastAsia="Segoe UI" w:hAnsiTheme="minorHAnsi" w:cstheme="minorHAnsi"/>
                <w:b/>
                <w:i/>
                <w:iCs/>
                <w:color w:val="000000"/>
                <w:spacing w:val="4"/>
                <w:sz w:val="16"/>
                <w:szCs w:val="16"/>
                <w:lang w:val="el-GR" w:eastAsia="el-GR"/>
              </w:rPr>
            </w:pPr>
          </w:p>
        </w:tc>
        <w:tc>
          <w:tcPr>
            <w:tcW w:w="1701" w:type="dxa"/>
            <w:shd w:val="clear" w:color="auto" w:fill="BFBFBF"/>
          </w:tcPr>
          <w:p w14:paraId="415B0C07" w14:textId="77777777" w:rsidR="00A6779F" w:rsidRPr="00A6779F" w:rsidRDefault="00A6779F" w:rsidP="0037330B">
            <w:pPr>
              <w:spacing w:after="0"/>
              <w:rPr>
                <w:rFonts w:asciiTheme="minorHAnsi" w:eastAsia="Segoe UI" w:hAnsiTheme="minorHAnsi" w:cstheme="minorHAnsi"/>
                <w:b/>
                <w:i/>
                <w:iCs/>
                <w:color w:val="000000"/>
                <w:spacing w:val="4"/>
                <w:sz w:val="16"/>
                <w:szCs w:val="16"/>
                <w:lang w:val="el-GR" w:eastAsia="el-GR"/>
              </w:rPr>
            </w:pPr>
          </w:p>
        </w:tc>
      </w:tr>
      <w:tr w:rsidR="00A6779F" w:rsidRPr="004E4006" w14:paraId="6F0F591B" w14:textId="77777777" w:rsidTr="0037330B">
        <w:tc>
          <w:tcPr>
            <w:tcW w:w="574" w:type="dxa"/>
          </w:tcPr>
          <w:p w14:paraId="7C3CD46A"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w:t>
            </w:r>
          </w:p>
        </w:tc>
        <w:tc>
          <w:tcPr>
            <w:tcW w:w="5233" w:type="dxa"/>
          </w:tcPr>
          <w:p w14:paraId="44ADF206"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Η Μονάδα να λειτουργεί με ρεύμα τάσης 220 </w:t>
            </w:r>
            <w:r w:rsidRPr="00F918D2">
              <w:rPr>
                <w:rFonts w:cstheme="minorHAnsi"/>
                <w:sz w:val="16"/>
                <w:szCs w:val="16"/>
              </w:rPr>
              <w:t>V</w:t>
            </w:r>
            <w:r w:rsidRPr="00F918D2">
              <w:rPr>
                <w:rFonts w:cstheme="minorHAnsi"/>
                <w:sz w:val="16"/>
                <w:szCs w:val="16"/>
                <w:lang w:val="el-GR"/>
              </w:rPr>
              <w:t xml:space="preserve"> / 50 </w:t>
            </w:r>
            <w:r w:rsidRPr="00F918D2">
              <w:rPr>
                <w:rFonts w:cstheme="minorHAnsi"/>
                <w:sz w:val="16"/>
                <w:szCs w:val="16"/>
              </w:rPr>
              <w:t>Hz</w:t>
            </w:r>
            <w:r w:rsidRPr="00F918D2">
              <w:rPr>
                <w:rFonts w:cstheme="minorHAnsi"/>
                <w:sz w:val="16"/>
                <w:szCs w:val="16"/>
                <w:lang w:val="el-GR"/>
              </w:rPr>
              <w:t xml:space="preserve"> μέσω εύκαμπτου τριπολικού καλωδίου σε απ’ευθείας σύνδεση με ρευματολήπτη τύπου σούκο.</w:t>
            </w:r>
          </w:p>
          <w:p w14:paraId="602AB269" w14:textId="77777777" w:rsidR="00A6779F" w:rsidRPr="00F918D2" w:rsidRDefault="00A6779F" w:rsidP="0037330B">
            <w:pPr>
              <w:pStyle w:val="aff1"/>
              <w:ind w:left="426"/>
              <w:jc w:val="both"/>
              <w:rPr>
                <w:rFonts w:cstheme="minorHAnsi"/>
                <w:sz w:val="16"/>
                <w:szCs w:val="16"/>
                <w:lang w:val="el-GR"/>
              </w:rPr>
            </w:pPr>
          </w:p>
          <w:p w14:paraId="610B4501" w14:textId="77777777" w:rsidR="00A6779F" w:rsidRPr="00A6779F" w:rsidRDefault="00A6779F" w:rsidP="0037330B">
            <w:pPr>
              <w:widowControl w:val="0"/>
              <w:spacing w:after="0"/>
              <w:rPr>
                <w:rFonts w:asciiTheme="minorHAnsi" w:eastAsia="Times New Roman" w:hAnsiTheme="minorHAnsi" w:cstheme="minorHAnsi"/>
                <w:iCs/>
                <w:spacing w:val="1"/>
                <w:sz w:val="16"/>
                <w:szCs w:val="16"/>
                <w:lang w:val="el-GR"/>
              </w:rPr>
            </w:pPr>
          </w:p>
        </w:tc>
        <w:tc>
          <w:tcPr>
            <w:tcW w:w="1559" w:type="dxa"/>
          </w:tcPr>
          <w:p w14:paraId="08630F8F"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5B588C68"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1D9F66C5" w14:textId="77777777" w:rsidTr="0037330B">
        <w:tc>
          <w:tcPr>
            <w:tcW w:w="574" w:type="dxa"/>
            <w:shd w:val="clear" w:color="auto" w:fill="BFBFBF"/>
          </w:tcPr>
          <w:p w14:paraId="3ADA4D28"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63CEC42E" w14:textId="77777777" w:rsidR="00A6779F" w:rsidRPr="00A6779F" w:rsidRDefault="00A6779F" w:rsidP="0037330B">
            <w:pPr>
              <w:spacing w:after="0"/>
              <w:rPr>
                <w:rFonts w:asciiTheme="minorHAnsi" w:eastAsia="Times New Roman" w:hAnsiTheme="minorHAnsi" w:cstheme="minorHAnsi"/>
                <w:b/>
                <w:sz w:val="16"/>
                <w:szCs w:val="16"/>
                <w:lang w:val="el-GR" w:eastAsia="el-GR"/>
              </w:rPr>
            </w:pPr>
            <w:r w:rsidRPr="00A6779F">
              <w:rPr>
                <w:rFonts w:asciiTheme="minorHAnsi" w:eastAsia="Times New Roman" w:hAnsiTheme="minorHAnsi" w:cstheme="minorHAnsi"/>
                <w:b/>
                <w:sz w:val="16"/>
                <w:szCs w:val="16"/>
                <w:lang w:val="el-GR" w:eastAsia="el-GR"/>
              </w:rPr>
              <w:t>ΚΡΙΤΗΡΙΟ ΑΞΙΟΛΟΓΗΣΗΣ ΜΕ Α/Α 2</w:t>
            </w:r>
          </w:p>
        </w:tc>
        <w:tc>
          <w:tcPr>
            <w:tcW w:w="1559" w:type="dxa"/>
            <w:shd w:val="clear" w:color="auto" w:fill="BFBFBF"/>
          </w:tcPr>
          <w:p w14:paraId="0E4911F3"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1701" w:type="dxa"/>
            <w:shd w:val="clear" w:color="auto" w:fill="BFBFBF"/>
          </w:tcPr>
          <w:p w14:paraId="244246B5"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r>
      <w:tr w:rsidR="00A6779F" w:rsidRPr="004E4006" w14:paraId="3EED9CC1" w14:textId="77777777" w:rsidTr="0037330B">
        <w:tc>
          <w:tcPr>
            <w:tcW w:w="574" w:type="dxa"/>
          </w:tcPr>
          <w:p w14:paraId="07366551"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w:t>
            </w:r>
          </w:p>
        </w:tc>
        <w:tc>
          <w:tcPr>
            <w:tcW w:w="5233" w:type="dxa"/>
          </w:tcPr>
          <w:p w14:paraId="4CD98E6B" w14:textId="77777777" w:rsidR="00A6779F" w:rsidRPr="00A6779F" w:rsidRDefault="00A6779F" w:rsidP="0037330B">
            <w:pPr>
              <w:widowControl w:val="0"/>
              <w:spacing w:after="0"/>
              <w:ind w:left="80"/>
              <w:rPr>
                <w:rFonts w:asciiTheme="minorHAnsi" w:eastAsia="Times New Roman" w:hAnsiTheme="minorHAnsi" w:cstheme="minorHAnsi"/>
                <w:iCs/>
                <w:spacing w:val="1"/>
                <w:sz w:val="16"/>
                <w:szCs w:val="16"/>
                <w:lang w:val="el-GR"/>
              </w:rPr>
            </w:pPr>
            <w:r w:rsidRPr="00F918D2">
              <w:rPr>
                <w:rFonts w:asciiTheme="minorHAnsi" w:hAnsiTheme="minorHAnsi" w:cstheme="minorHAnsi"/>
                <w:sz w:val="16"/>
                <w:szCs w:val="16"/>
                <w:lang w:val="el-GR"/>
              </w:rPr>
              <w:t>Ο τοξοειδής βραχίονας (</w:t>
            </w:r>
            <w:r w:rsidRPr="00F918D2">
              <w:rPr>
                <w:rFonts w:asciiTheme="minorHAnsi" w:hAnsiTheme="minorHAnsi" w:cstheme="minorHAnsi"/>
                <w:sz w:val="16"/>
                <w:szCs w:val="16"/>
              </w:rPr>
              <w:t>C</w:t>
            </w:r>
            <w:r w:rsidRPr="00F918D2">
              <w:rPr>
                <w:rFonts w:asciiTheme="minorHAnsi" w:hAnsiTheme="minorHAnsi" w:cstheme="minorHAnsi"/>
                <w:sz w:val="16"/>
                <w:szCs w:val="16"/>
                <w:lang w:val="el-GR"/>
              </w:rPr>
              <w:t>-</w:t>
            </w:r>
            <w:r w:rsidRPr="00F918D2">
              <w:rPr>
                <w:rFonts w:asciiTheme="minorHAnsi" w:hAnsiTheme="minorHAnsi" w:cstheme="minorHAnsi"/>
                <w:sz w:val="16"/>
                <w:szCs w:val="16"/>
              </w:rPr>
              <w:t>arm</w:t>
            </w:r>
            <w:r w:rsidRPr="00F918D2">
              <w:rPr>
                <w:rFonts w:asciiTheme="minorHAnsi" w:hAnsiTheme="minorHAnsi" w:cstheme="minorHAnsi"/>
                <w:sz w:val="16"/>
                <w:szCs w:val="16"/>
                <w:lang w:val="el-GR"/>
              </w:rPr>
              <w:t>) να συνεργάζεται με όλα τα χειρουργικά τραπέζια και τις προεκτάσεις τους, γι’ αυτό θα δοθεί ιδιαίτερο βάρος στα γεωμετρικά του χαρακτηριστικά</w:t>
            </w:r>
          </w:p>
        </w:tc>
        <w:tc>
          <w:tcPr>
            <w:tcW w:w="1559" w:type="dxa"/>
          </w:tcPr>
          <w:p w14:paraId="51398F56" w14:textId="77777777" w:rsidR="00A6779F" w:rsidRPr="00A6779F" w:rsidRDefault="00A6779F" w:rsidP="0037330B">
            <w:pPr>
              <w:widowControl w:val="0"/>
              <w:spacing w:after="0"/>
              <w:ind w:left="80"/>
              <w:rPr>
                <w:rFonts w:asciiTheme="minorHAnsi" w:eastAsia="Arial" w:hAnsiTheme="minorHAnsi" w:cstheme="minorHAnsi"/>
                <w:color w:val="000000"/>
                <w:spacing w:val="5"/>
                <w:sz w:val="16"/>
                <w:szCs w:val="16"/>
                <w:lang w:val="el-GR"/>
              </w:rPr>
            </w:pPr>
          </w:p>
        </w:tc>
        <w:tc>
          <w:tcPr>
            <w:tcW w:w="1701" w:type="dxa"/>
          </w:tcPr>
          <w:p w14:paraId="283CC8BC" w14:textId="77777777" w:rsidR="00A6779F" w:rsidRPr="00A6779F" w:rsidRDefault="00A6779F" w:rsidP="0037330B">
            <w:pPr>
              <w:widowControl w:val="0"/>
              <w:spacing w:after="0"/>
              <w:ind w:left="80"/>
              <w:rPr>
                <w:rFonts w:asciiTheme="minorHAnsi" w:eastAsia="Arial" w:hAnsiTheme="minorHAnsi" w:cstheme="minorHAnsi"/>
                <w:color w:val="000000"/>
                <w:spacing w:val="5"/>
                <w:sz w:val="16"/>
                <w:szCs w:val="16"/>
                <w:lang w:val="el-GR"/>
              </w:rPr>
            </w:pPr>
          </w:p>
        </w:tc>
      </w:tr>
      <w:tr w:rsidR="00A6779F" w:rsidRPr="004E4006" w14:paraId="4D653D30" w14:textId="77777777" w:rsidTr="0037330B">
        <w:tc>
          <w:tcPr>
            <w:tcW w:w="574" w:type="dxa"/>
            <w:shd w:val="clear" w:color="auto" w:fill="BFBFBF"/>
          </w:tcPr>
          <w:p w14:paraId="3CA36464"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634F26B8" w14:textId="77777777" w:rsidR="00A6779F" w:rsidRPr="00A6779F" w:rsidRDefault="00A6779F" w:rsidP="0037330B">
            <w:pPr>
              <w:spacing w:after="0"/>
              <w:rPr>
                <w:rFonts w:asciiTheme="minorHAnsi" w:eastAsia="Times New Roman" w:hAnsiTheme="minorHAnsi" w:cstheme="minorHAnsi"/>
                <w:b/>
                <w:sz w:val="16"/>
                <w:szCs w:val="16"/>
                <w:lang w:val="el-GR" w:eastAsia="el-GR"/>
              </w:rPr>
            </w:pPr>
            <w:r w:rsidRPr="00A6779F">
              <w:rPr>
                <w:rFonts w:asciiTheme="minorHAnsi" w:eastAsia="Times New Roman" w:hAnsiTheme="minorHAnsi" w:cstheme="minorHAnsi"/>
                <w:b/>
                <w:sz w:val="16"/>
                <w:szCs w:val="16"/>
                <w:lang w:val="el-GR" w:eastAsia="el-GR"/>
              </w:rPr>
              <w:t>ΚΡΙΤΗΡΙΟ ΑΞΙΟΛΟΓΗΣΗΣ ΜΕ Α/Α 3</w:t>
            </w:r>
          </w:p>
        </w:tc>
        <w:tc>
          <w:tcPr>
            <w:tcW w:w="1559" w:type="dxa"/>
            <w:shd w:val="clear" w:color="auto" w:fill="BFBFBF"/>
          </w:tcPr>
          <w:p w14:paraId="6E8D4B3D" w14:textId="77777777" w:rsidR="00A6779F" w:rsidRPr="00A6779F" w:rsidRDefault="00A6779F" w:rsidP="0037330B">
            <w:pPr>
              <w:spacing w:after="0"/>
              <w:rPr>
                <w:rFonts w:asciiTheme="minorHAnsi" w:eastAsia="Segoe UI" w:hAnsiTheme="minorHAnsi" w:cstheme="minorHAnsi"/>
                <w:b/>
                <w:i/>
                <w:iCs/>
                <w:color w:val="000000"/>
                <w:spacing w:val="4"/>
                <w:sz w:val="16"/>
                <w:szCs w:val="16"/>
                <w:lang w:val="el-GR" w:eastAsia="el-GR"/>
              </w:rPr>
            </w:pPr>
          </w:p>
        </w:tc>
        <w:tc>
          <w:tcPr>
            <w:tcW w:w="1701" w:type="dxa"/>
            <w:shd w:val="clear" w:color="auto" w:fill="BFBFBF"/>
          </w:tcPr>
          <w:p w14:paraId="3D8C60AA" w14:textId="77777777" w:rsidR="00A6779F" w:rsidRPr="00A6779F" w:rsidRDefault="00A6779F" w:rsidP="0037330B">
            <w:pPr>
              <w:spacing w:after="0"/>
              <w:rPr>
                <w:rFonts w:asciiTheme="minorHAnsi" w:eastAsia="Segoe UI" w:hAnsiTheme="minorHAnsi" w:cstheme="minorHAnsi"/>
                <w:b/>
                <w:i/>
                <w:iCs/>
                <w:color w:val="000000"/>
                <w:spacing w:val="4"/>
                <w:sz w:val="16"/>
                <w:szCs w:val="16"/>
                <w:lang w:val="el-GR" w:eastAsia="el-GR"/>
              </w:rPr>
            </w:pPr>
          </w:p>
        </w:tc>
      </w:tr>
      <w:tr w:rsidR="00A6779F" w:rsidRPr="004E4006" w14:paraId="741089AC" w14:textId="77777777" w:rsidTr="0037330B">
        <w:tc>
          <w:tcPr>
            <w:tcW w:w="574" w:type="dxa"/>
          </w:tcPr>
          <w:p w14:paraId="3FE935B3"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3</w:t>
            </w:r>
          </w:p>
        </w:tc>
        <w:tc>
          <w:tcPr>
            <w:tcW w:w="5233" w:type="dxa"/>
          </w:tcPr>
          <w:p w14:paraId="70BDF701" w14:textId="77777777" w:rsidR="00A6779F" w:rsidRPr="00A6779F" w:rsidRDefault="00A6779F" w:rsidP="0037330B">
            <w:pPr>
              <w:widowControl w:val="0"/>
              <w:spacing w:after="0"/>
              <w:rPr>
                <w:rFonts w:asciiTheme="minorHAnsi" w:eastAsia="Times New Roman" w:hAnsiTheme="minorHAnsi" w:cstheme="minorHAnsi"/>
                <w:iCs/>
                <w:spacing w:val="1"/>
                <w:sz w:val="16"/>
                <w:szCs w:val="16"/>
                <w:lang w:val="el-GR"/>
              </w:rPr>
            </w:pPr>
            <w:r w:rsidRPr="00F918D2">
              <w:rPr>
                <w:rFonts w:asciiTheme="minorHAnsi" w:hAnsiTheme="minorHAnsi" w:cstheme="minorHAnsi"/>
                <w:sz w:val="16"/>
                <w:szCs w:val="16"/>
                <w:lang w:val="el-GR"/>
              </w:rPr>
              <w:t>Ο τοξοειδής βραχίονας (</w:t>
            </w:r>
            <w:r w:rsidRPr="00F918D2">
              <w:rPr>
                <w:rFonts w:asciiTheme="minorHAnsi" w:hAnsiTheme="minorHAnsi" w:cstheme="minorHAnsi"/>
                <w:sz w:val="16"/>
                <w:szCs w:val="16"/>
              </w:rPr>
              <w:t>C</w:t>
            </w:r>
            <w:r w:rsidRPr="00F918D2">
              <w:rPr>
                <w:rFonts w:asciiTheme="minorHAnsi" w:hAnsiTheme="minorHAnsi" w:cstheme="minorHAnsi"/>
                <w:sz w:val="16"/>
                <w:szCs w:val="16"/>
                <w:lang w:val="el-GR"/>
              </w:rPr>
              <w:t>-</w:t>
            </w:r>
            <w:r w:rsidRPr="00F918D2">
              <w:rPr>
                <w:rFonts w:asciiTheme="minorHAnsi" w:hAnsiTheme="minorHAnsi" w:cstheme="minorHAnsi"/>
                <w:sz w:val="16"/>
                <w:szCs w:val="16"/>
              </w:rPr>
              <w:t>arm</w:t>
            </w:r>
            <w:r w:rsidRPr="00F918D2">
              <w:rPr>
                <w:rFonts w:asciiTheme="minorHAnsi" w:hAnsiTheme="minorHAnsi" w:cstheme="minorHAnsi"/>
                <w:sz w:val="16"/>
                <w:szCs w:val="16"/>
                <w:lang w:val="el-GR"/>
              </w:rPr>
              <w:t xml:space="preserve">) να διαθέτει μεγάλο άνοιγμα με ελεύθερο χώρο 75 </w:t>
            </w:r>
            <w:r w:rsidRPr="00F918D2">
              <w:rPr>
                <w:rFonts w:asciiTheme="minorHAnsi" w:hAnsiTheme="minorHAnsi" w:cstheme="minorHAnsi"/>
                <w:sz w:val="16"/>
                <w:szCs w:val="16"/>
              </w:rPr>
              <w:t>cm</w:t>
            </w:r>
            <w:r w:rsidRPr="00F918D2">
              <w:rPr>
                <w:rFonts w:asciiTheme="minorHAnsi" w:hAnsiTheme="minorHAnsi" w:cstheme="minorHAnsi"/>
                <w:sz w:val="16"/>
                <w:szCs w:val="16"/>
                <w:lang w:val="el-GR"/>
              </w:rPr>
              <w:t xml:space="preserve"> και άνω, για τη συγκράτηση στο ένα άκρο της ακτινολογικής λυχνίας και στο άλλο άκρο του ψηφιακού ανιχνευτή</w:t>
            </w:r>
          </w:p>
        </w:tc>
        <w:tc>
          <w:tcPr>
            <w:tcW w:w="1559" w:type="dxa"/>
          </w:tcPr>
          <w:p w14:paraId="42B9DF8B"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6FC1ACD6"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57322F51" w14:textId="77777777" w:rsidTr="0037330B">
        <w:tc>
          <w:tcPr>
            <w:tcW w:w="574" w:type="dxa"/>
            <w:shd w:val="clear" w:color="auto" w:fill="BFBFBF"/>
          </w:tcPr>
          <w:p w14:paraId="397E761C"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4385D5EE" w14:textId="77777777" w:rsidR="00A6779F" w:rsidRPr="00A6779F" w:rsidRDefault="00A6779F" w:rsidP="0037330B">
            <w:pPr>
              <w:spacing w:after="0"/>
              <w:rPr>
                <w:rFonts w:asciiTheme="minorHAnsi" w:eastAsia="Times New Roman" w:hAnsiTheme="minorHAnsi" w:cstheme="minorHAnsi"/>
                <w:b/>
                <w:sz w:val="16"/>
                <w:szCs w:val="16"/>
                <w:lang w:val="el-GR" w:eastAsia="el-GR"/>
              </w:rPr>
            </w:pPr>
            <w:r w:rsidRPr="00A6779F">
              <w:rPr>
                <w:rFonts w:asciiTheme="minorHAnsi" w:eastAsia="Times New Roman" w:hAnsiTheme="minorHAnsi" w:cstheme="minorHAnsi"/>
                <w:b/>
                <w:sz w:val="16"/>
                <w:szCs w:val="16"/>
                <w:lang w:val="el-GR" w:eastAsia="el-GR"/>
              </w:rPr>
              <w:t>ΚΡΙΤΗΡΙΟ ΑΞΙΟΛΟΓΗΣΗΣ ΜΕ Α/Α 4</w:t>
            </w:r>
          </w:p>
        </w:tc>
        <w:tc>
          <w:tcPr>
            <w:tcW w:w="1559" w:type="dxa"/>
            <w:shd w:val="clear" w:color="auto" w:fill="BFBFBF"/>
          </w:tcPr>
          <w:p w14:paraId="006CE96D"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1701" w:type="dxa"/>
            <w:shd w:val="clear" w:color="auto" w:fill="BFBFBF"/>
          </w:tcPr>
          <w:p w14:paraId="6D43A587"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r>
      <w:tr w:rsidR="00A6779F" w:rsidRPr="004E4006" w14:paraId="16417552" w14:textId="77777777" w:rsidTr="0037330B">
        <w:tc>
          <w:tcPr>
            <w:tcW w:w="574" w:type="dxa"/>
          </w:tcPr>
          <w:p w14:paraId="3B4E24CC"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4</w:t>
            </w:r>
          </w:p>
        </w:tc>
        <w:tc>
          <w:tcPr>
            <w:tcW w:w="5233" w:type="dxa"/>
          </w:tcPr>
          <w:p w14:paraId="3FE66EF1" w14:textId="77777777" w:rsidR="00A6779F" w:rsidRPr="00A6779F" w:rsidRDefault="00A6779F" w:rsidP="0037330B">
            <w:pPr>
              <w:widowControl w:val="0"/>
              <w:spacing w:after="0"/>
              <w:rPr>
                <w:rFonts w:asciiTheme="minorHAnsi" w:eastAsia="Times New Roman" w:hAnsiTheme="minorHAnsi" w:cstheme="minorHAnsi"/>
                <w:iCs/>
                <w:spacing w:val="1"/>
                <w:sz w:val="16"/>
                <w:szCs w:val="16"/>
                <w:lang w:val="el-GR"/>
              </w:rPr>
            </w:pPr>
            <w:r w:rsidRPr="00F918D2">
              <w:rPr>
                <w:rFonts w:asciiTheme="minorHAnsi" w:hAnsiTheme="minorHAnsi" w:cstheme="minorHAnsi"/>
                <w:sz w:val="16"/>
                <w:szCs w:val="16"/>
                <w:lang w:val="el-GR"/>
              </w:rPr>
              <w:t xml:space="preserve">Το βάθος τόξου του βραχίονα να είναι ≥65 </w:t>
            </w:r>
            <w:r w:rsidRPr="00F918D2">
              <w:rPr>
                <w:rFonts w:asciiTheme="minorHAnsi" w:hAnsiTheme="minorHAnsi" w:cstheme="minorHAnsi"/>
                <w:sz w:val="16"/>
                <w:szCs w:val="16"/>
              </w:rPr>
              <w:t>cm</w:t>
            </w:r>
            <w:r w:rsidRPr="00F918D2">
              <w:rPr>
                <w:rFonts w:asciiTheme="minorHAnsi" w:hAnsiTheme="minorHAnsi" w:cstheme="minorHAnsi"/>
                <w:sz w:val="16"/>
                <w:szCs w:val="16"/>
                <w:lang w:val="el-GR"/>
              </w:rPr>
              <w:t>, μετρημένο ως το κέντρο του ανιχνευτή εικόνας</w:t>
            </w:r>
          </w:p>
        </w:tc>
        <w:tc>
          <w:tcPr>
            <w:tcW w:w="1559" w:type="dxa"/>
          </w:tcPr>
          <w:p w14:paraId="063ADC4F"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1B22847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68118024" w14:textId="77777777" w:rsidTr="0037330B">
        <w:tc>
          <w:tcPr>
            <w:tcW w:w="574" w:type="dxa"/>
            <w:shd w:val="clear" w:color="auto" w:fill="BFBFBF"/>
          </w:tcPr>
          <w:p w14:paraId="683E9052"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43338935" w14:textId="77777777" w:rsidR="00A6779F" w:rsidRPr="00A6779F" w:rsidRDefault="00A6779F" w:rsidP="0037330B">
            <w:pPr>
              <w:spacing w:after="0"/>
              <w:rPr>
                <w:rFonts w:asciiTheme="minorHAnsi" w:eastAsia="Times New Roman" w:hAnsiTheme="minorHAnsi" w:cstheme="minorHAnsi"/>
                <w:b/>
                <w:i/>
                <w:sz w:val="16"/>
                <w:szCs w:val="16"/>
                <w:lang w:val="el-GR" w:eastAsia="el-GR"/>
              </w:rPr>
            </w:pPr>
            <w:r w:rsidRPr="00A6779F">
              <w:rPr>
                <w:rFonts w:asciiTheme="minorHAnsi" w:eastAsia="Times New Roman" w:hAnsiTheme="minorHAnsi" w:cstheme="minorHAnsi"/>
                <w:b/>
                <w:sz w:val="16"/>
                <w:szCs w:val="16"/>
                <w:lang w:val="el-GR" w:eastAsia="el-GR"/>
              </w:rPr>
              <w:t>ΚΡΙΤΗΡΙΟ ΑΞΙΟΛΟΓΗΣΗΣ ΜΕ Α/Α 5</w:t>
            </w:r>
          </w:p>
        </w:tc>
        <w:tc>
          <w:tcPr>
            <w:tcW w:w="1559" w:type="dxa"/>
            <w:shd w:val="clear" w:color="auto" w:fill="BFBFBF"/>
          </w:tcPr>
          <w:p w14:paraId="2B2393EA" w14:textId="77777777" w:rsidR="00A6779F" w:rsidRPr="00A6779F" w:rsidRDefault="00A6779F" w:rsidP="0037330B">
            <w:pPr>
              <w:spacing w:after="0"/>
              <w:rPr>
                <w:rFonts w:asciiTheme="minorHAnsi" w:eastAsia="Arial" w:hAnsiTheme="minorHAnsi" w:cstheme="minorHAnsi"/>
                <w:b/>
                <w:i/>
                <w:iCs/>
                <w:color w:val="000000"/>
                <w:spacing w:val="5"/>
                <w:sz w:val="16"/>
                <w:szCs w:val="16"/>
                <w:lang w:val="el-GR" w:eastAsia="el-GR"/>
              </w:rPr>
            </w:pPr>
          </w:p>
        </w:tc>
        <w:tc>
          <w:tcPr>
            <w:tcW w:w="1701" w:type="dxa"/>
            <w:shd w:val="clear" w:color="auto" w:fill="BFBFBF"/>
          </w:tcPr>
          <w:p w14:paraId="0EEE53CC" w14:textId="77777777" w:rsidR="00A6779F" w:rsidRPr="00A6779F" w:rsidRDefault="00A6779F" w:rsidP="0037330B">
            <w:pPr>
              <w:spacing w:after="0"/>
              <w:rPr>
                <w:rFonts w:asciiTheme="minorHAnsi" w:eastAsia="Arial" w:hAnsiTheme="minorHAnsi" w:cstheme="minorHAnsi"/>
                <w:b/>
                <w:i/>
                <w:iCs/>
                <w:color w:val="000000"/>
                <w:spacing w:val="5"/>
                <w:sz w:val="16"/>
                <w:szCs w:val="16"/>
                <w:lang w:val="el-GR" w:eastAsia="el-GR"/>
              </w:rPr>
            </w:pPr>
          </w:p>
        </w:tc>
      </w:tr>
      <w:tr w:rsidR="00A6779F" w:rsidRPr="004E4006" w14:paraId="2A4767A4" w14:textId="77777777" w:rsidTr="0037330B">
        <w:tc>
          <w:tcPr>
            <w:tcW w:w="574" w:type="dxa"/>
          </w:tcPr>
          <w:p w14:paraId="026DC66A"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5</w:t>
            </w:r>
          </w:p>
        </w:tc>
        <w:tc>
          <w:tcPr>
            <w:tcW w:w="5233" w:type="dxa"/>
          </w:tcPr>
          <w:p w14:paraId="4861821C"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Δυνατότητα κινήσεως του βραχίονα οριζόντια, ηλεκτροκίνητα καθ’ ύψος, τροχιακή κίνηση (</w:t>
            </w:r>
            <w:r w:rsidRPr="00F918D2">
              <w:rPr>
                <w:rFonts w:cstheme="minorHAnsi"/>
                <w:sz w:val="16"/>
                <w:szCs w:val="16"/>
              </w:rPr>
              <w:t>Orbital</w:t>
            </w:r>
            <w:r w:rsidRPr="00F918D2">
              <w:rPr>
                <w:rFonts w:cstheme="minorHAnsi"/>
                <w:sz w:val="16"/>
                <w:szCs w:val="16"/>
                <w:lang w:val="el-GR"/>
              </w:rPr>
              <w:t>) 150</w:t>
            </w:r>
            <w:r w:rsidRPr="00F918D2">
              <w:rPr>
                <w:rFonts w:cstheme="minorHAnsi"/>
                <w:sz w:val="16"/>
                <w:szCs w:val="16"/>
                <w:vertAlign w:val="superscript"/>
                <w:lang w:val="el-GR"/>
              </w:rPr>
              <w:t>ο</w:t>
            </w:r>
            <w:r w:rsidRPr="00F918D2">
              <w:rPr>
                <w:rFonts w:cstheme="minorHAnsi"/>
                <w:sz w:val="16"/>
                <w:szCs w:val="16"/>
                <w:lang w:val="el-GR"/>
              </w:rPr>
              <w:t xml:space="preserve"> τουλάχιστον, πλήρη περιστροφή ±205</w:t>
            </w:r>
            <w:r w:rsidRPr="00F918D2">
              <w:rPr>
                <w:rFonts w:cstheme="minorHAnsi"/>
                <w:sz w:val="16"/>
                <w:szCs w:val="16"/>
                <w:vertAlign w:val="superscript"/>
                <w:lang w:val="el-GR"/>
              </w:rPr>
              <w:t>ο</w:t>
            </w:r>
            <w:r w:rsidRPr="00F918D2">
              <w:rPr>
                <w:rFonts w:cstheme="minorHAnsi"/>
                <w:sz w:val="16"/>
                <w:szCs w:val="16"/>
                <w:lang w:val="el-GR"/>
              </w:rPr>
              <w:t xml:space="preserve"> και γωνιακή κίνηση βραχίονα τουλάχιστον 10</w:t>
            </w:r>
            <w:r w:rsidRPr="00F918D2">
              <w:rPr>
                <w:rFonts w:cstheme="minorHAnsi"/>
                <w:sz w:val="16"/>
                <w:szCs w:val="16"/>
                <w:vertAlign w:val="superscript"/>
                <w:lang w:val="el-GR"/>
              </w:rPr>
              <w:t>ο</w:t>
            </w:r>
            <w:r w:rsidRPr="00F918D2">
              <w:rPr>
                <w:rFonts w:cstheme="minorHAnsi"/>
                <w:sz w:val="16"/>
                <w:szCs w:val="16"/>
                <w:lang w:val="el-GR"/>
              </w:rPr>
              <w:t xml:space="preserve"> για πλήρη εξασφάλιση εγκάρσιων, Α – Ρ ή Ρ – Α και πλάγιων προβολών.</w:t>
            </w:r>
          </w:p>
          <w:p w14:paraId="5FC94F74" w14:textId="77777777" w:rsidR="00A6779F" w:rsidRPr="00A6779F" w:rsidRDefault="00A6779F" w:rsidP="0037330B">
            <w:pPr>
              <w:widowControl w:val="0"/>
              <w:tabs>
                <w:tab w:val="left" w:pos="288"/>
              </w:tabs>
              <w:spacing w:after="100" w:afterAutospacing="1"/>
              <w:ind w:right="20"/>
              <w:rPr>
                <w:rFonts w:asciiTheme="minorHAnsi" w:eastAsia="Calibri" w:hAnsiTheme="minorHAnsi" w:cstheme="minorHAnsi"/>
                <w:color w:val="000000"/>
                <w:spacing w:val="3"/>
                <w:sz w:val="16"/>
                <w:szCs w:val="16"/>
                <w:lang w:val="el-GR" w:eastAsia="el-GR"/>
              </w:rPr>
            </w:pPr>
          </w:p>
        </w:tc>
        <w:tc>
          <w:tcPr>
            <w:tcW w:w="1559" w:type="dxa"/>
          </w:tcPr>
          <w:p w14:paraId="48F9F978"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38E452C0"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3442CE3B" w14:textId="77777777" w:rsidTr="0037330B">
        <w:tc>
          <w:tcPr>
            <w:tcW w:w="574" w:type="dxa"/>
            <w:shd w:val="clear" w:color="auto" w:fill="BFBFBF"/>
          </w:tcPr>
          <w:p w14:paraId="105FDAE5"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485D2E46" w14:textId="77777777" w:rsidR="00A6779F" w:rsidRPr="00A6779F" w:rsidRDefault="00A6779F" w:rsidP="0037330B">
            <w:pPr>
              <w:widowControl w:val="0"/>
              <w:spacing w:after="0"/>
              <w:rPr>
                <w:rFonts w:asciiTheme="minorHAnsi" w:eastAsia="Times New Roman" w:hAnsiTheme="minorHAnsi" w:cstheme="minorHAnsi"/>
                <w:b/>
                <w:iCs/>
                <w:spacing w:val="1"/>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6</w:t>
            </w:r>
          </w:p>
        </w:tc>
        <w:tc>
          <w:tcPr>
            <w:tcW w:w="1559" w:type="dxa"/>
            <w:shd w:val="clear" w:color="auto" w:fill="BFBFBF"/>
          </w:tcPr>
          <w:p w14:paraId="39C51E47"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BFBFBF"/>
          </w:tcPr>
          <w:p w14:paraId="5A276461"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280B5CE9" w14:textId="77777777" w:rsidTr="0037330B">
        <w:tc>
          <w:tcPr>
            <w:tcW w:w="574" w:type="dxa"/>
          </w:tcPr>
          <w:p w14:paraId="01EE83FB"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6</w:t>
            </w:r>
          </w:p>
        </w:tc>
        <w:tc>
          <w:tcPr>
            <w:tcW w:w="5233" w:type="dxa"/>
          </w:tcPr>
          <w:p w14:paraId="3649DFCB" w14:textId="77777777" w:rsidR="00A6779F" w:rsidRPr="00A6779F" w:rsidRDefault="00A6779F" w:rsidP="0037330B">
            <w:pPr>
              <w:widowControl w:val="0"/>
              <w:spacing w:after="0"/>
              <w:rPr>
                <w:rFonts w:asciiTheme="minorHAnsi" w:eastAsia="Times New Roman" w:hAnsiTheme="minorHAnsi" w:cstheme="minorHAnsi"/>
                <w:iCs/>
                <w:spacing w:val="1"/>
                <w:sz w:val="16"/>
                <w:szCs w:val="16"/>
                <w:lang w:val="el-GR"/>
              </w:rPr>
            </w:pPr>
            <w:r w:rsidRPr="00F918D2">
              <w:rPr>
                <w:rFonts w:asciiTheme="minorHAnsi" w:hAnsiTheme="minorHAnsi" w:cstheme="minorHAnsi"/>
                <w:sz w:val="16"/>
                <w:szCs w:val="16"/>
                <w:lang w:val="el-GR"/>
              </w:rPr>
              <w:t>Η γεννήτρια να είναι προηγμένης τεχνολογίας υψηλής συχνότητας (</w:t>
            </w:r>
            <w:r w:rsidRPr="00F918D2">
              <w:rPr>
                <w:rFonts w:asciiTheme="minorHAnsi" w:hAnsiTheme="minorHAnsi" w:cstheme="minorHAnsi"/>
                <w:sz w:val="16"/>
                <w:szCs w:val="16"/>
              </w:rPr>
              <w:t>high</w:t>
            </w:r>
            <w:r w:rsidRPr="00F918D2">
              <w:rPr>
                <w:rFonts w:asciiTheme="minorHAnsi" w:hAnsiTheme="minorHAnsi" w:cstheme="minorHAnsi"/>
                <w:sz w:val="16"/>
                <w:szCs w:val="16"/>
                <w:lang w:val="el-GR"/>
              </w:rPr>
              <w:t xml:space="preserve"> </w:t>
            </w:r>
            <w:r w:rsidRPr="00F918D2">
              <w:rPr>
                <w:rFonts w:asciiTheme="minorHAnsi" w:hAnsiTheme="minorHAnsi" w:cstheme="minorHAnsi"/>
                <w:sz w:val="16"/>
                <w:szCs w:val="16"/>
              </w:rPr>
              <w:t>frequency</w:t>
            </w:r>
            <w:r w:rsidRPr="00F918D2">
              <w:rPr>
                <w:rFonts w:asciiTheme="minorHAnsi" w:hAnsiTheme="minorHAnsi" w:cstheme="minorHAnsi"/>
                <w:sz w:val="16"/>
                <w:szCs w:val="16"/>
                <w:lang w:val="el-GR"/>
              </w:rPr>
              <w:t>) χαμηλής δόσης ακτινοβολίας. Το σύστημα να διαθέτει επιλογές ακτινογράφησης, παλμικής ακτινοσκόπησης, συνεχής ακτινοσκόπησης, κατακράτηση της τελευταίας ακτινοσκοπικής εικόνας (</w:t>
            </w:r>
            <w:r w:rsidRPr="00F918D2">
              <w:rPr>
                <w:rFonts w:asciiTheme="minorHAnsi" w:hAnsiTheme="minorHAnsi" w:cstheme="minorHAnsi"/>
                <w:sz w:val="16"/>
                <w:szCs w:val="16"/>
              </w:rPr>
              <w:t>last</w:t>
            </w:r>
            <w:r w:rsidRPr="00F918D2">
              <w:rPr>
                <w:rFonts w:asciiTheme="minorHAnsi" w:hAnsiTheme="minorHAnsi" w:cstheme="minorHAnsi"/>
                <w:sz w:val="16"/>
                <w:szCs w:val="16"/>
                <w:lang w:val="el-GR"/>
              </w:rPr>
              <w:t xml:space="preserve"> </w:t>
            </w:r>
            <w:r w:rsidRPr="00F918D2">
              <w:rPr>
                <w:rFonts w:asciiTheme="minorHAnsi" w:hAnsiTheme="minorHAnsi" w:cstheme="minorHAnsi"/>
                <w:sz w:val="16"/>
                <w:szCs w:val="16"/>
              </w:rPr>
              <w:t>image</w:t>
            </w:r>
            <w:r w:rsidRPr="00F918D2">
              <w:rPr>
                <w:rFonts w:asciiTheme="minorHAnsi" w:hAnsiTheme="minorHAnsi" w:cstheme="minorHAnsi"/>
                <w:sz w:val="16"/>
                <w:szCs w:val="16"/>
                <w:lang w:val="el-GR"/>
              </w:rPr>
              <w:t xml:space="preserve"> </w:t>
            </w:r>
            <w:r w:rsidRPr="00F918D2">
              <w:rPr>
                <w:rFonts w:asciiTheme="minorHAnsi" w:hAnsiTheme="minorHAnsi" w:cstheme="minorHAnsi"/>
                <w:sz w:val="16"/>
                <w:szCs w:val="16"/>
              </w:rPr>
              <w:t>hold</w:t>
            </w:r>
            <w:r w:rsidRPr="00F918D2">
              <w:rPr>
                <w:rFonts w:asciiTheme="minorHAnsi" w:hAnsiTheme="minorHAnsi" w:cstheme="minorHAnsi"/>
                <w:sz w:val="16"/>
                <w:szCs w:val="16"/>
                <w:lang w:val="el-GR"/>
              </w:rPr>
              <w:t>) και ψηφιακή ακτινογραφία με ακτινοσκόπηση ενός παλμού για μέγιστη ευκρίνεια των προς αποθήκευση στον σταθμό εργασίας εικόνων</w:t>
            </w:r>
          </w:p>
        </w:tc>
        <w:tc>
          <w:tcPr>
            <w:tcW w:w="1559" w:type="dxa"/>
          </w:tcPr>
          <w:p w14:paraId="4B1B3DA6"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6F18DE0C"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17C6EB19" w14:textId="77777777" w:rsidTr="0037330B">
        <w:tc>
          <w:tcPr>
            <w:tcW w:w="574" w:type="dxa"/>
            <w:shd w:val="clear" w:color="auto" w:fill="BFBFBF"/>
          </w:tcPr>
          <w:p w14:paraId="56F81582"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065E0548" w14:textId="77777777" w:rsidR="00A6779F" w:rsidRPr="00A6779F" w:rsidRDefault="00A6779F" w:rsidP="0037330B">
            <w:pPr>
              <w:spacing w:after="0"/>
              <w:ind w:left="380" w:hanging="340"/>
              <w:rPr>
                <w:rFonts w:asciiTheme="minorHAnsi" w:eastAsia="Times New Roman" w:hAnsiTheme="minorHAnsi" w:cstheme="minorHAnsi"/>
                <w:b/>
                <w:i/>
                <w:sz w:val="16"/>
                <w:szCs w:val="16"/>
                <w:lang w:val="el-GR" w:eastAsia="el-GR"/>
              </w:rPr>
            </w:pPr>
            <w:r w:rsidRPr="00A6779F">
              <w:rPr>
                <w:rFonts w:asciiTheme="minorHAnsi" w:eastAsia="Times New Roman" w:hAnsiTheme="minorHAnsi" w:cstheme="minorHAnsi"/>
                <w:b/>
                <w:sz w:val="16"/>
                <w:szCs w:val="16"/>
                <w:lang w:val="el-GR" w:eastAsia="el-GR"/>
              </w:rPr>
              <w:t>ΚΡΙΤΗΡΙΟ ΑΞΙΟΛΟΓΗΣΗΣ ΜΕ Α/Α 7</w:t>
            </w:r>
          </w:p>
        </w:tc>
        <w:tc>
          <w:tcPr>
            <w:tcW w:w="1559" w:type="dxa"/>
            <w:shd w:val="clear" w:color="auto" w:fill="BFBFBF"/>
          </w:tcPr>
          <w:p w14:paraId="5FFD4198" w14:textId="77777777" w:rsidR="00A6779F" w:rsidRPr="00A6779F" w:rsidRDefault="00A6779F" w:rsidP="0037330B">
            <w:pPr>
              <w:spacing w:after="0"/>
              <w:ind w:left="380" w:hanging="340"/>
              <w:rPr>
                <w:rFonts w:asciiTheme="minorHAnsi" w:eastAsia="Arial" w:hAnsiTheme="minorHAnsi" w:cstheme="minorHAnsi"/>
                <w:b/>
                <w:i/>
                <w:iCs/>
                <w:color w:val="000000"/>
                <w:spacing w:val="5"/>
                <w:sz w:val="16"/>
                <w:szCs w:val="16"/>
                <w:lang w:val="el-GR" w:eastAsia="el-GR"/>
              </w:rPr>
            </w:pPr>
          </w:p>
        </w:tc>
        <w:tc>
          <w:tcPr>
            <w:tcW w:w="1701" w:type="dxa"/>
            <w:shd w:val="clear" w:color="auto" w:fill="BFBFBF"/>
          </w:tcPr>
          <w:p w14:paraId="11CA4507" w14:textId="77777777" w:rsidR="00A6779F" w:rsidRPr="00A6779F" w:rsidRDefault="00A6779F" w:rsidP="0037330B">
            <w:pPr>
              <w:spacing w:after="0"/>
              <w:ind w:left="380" w:hanging="340"/>
              <w:rPr>
                <w:rFonts w:asciiTheme="minorHAnsi" w:eastAsia="Arial" w:hAnsiTheme="minorHAnsi" w:cstheme="minorHAnsi"/>
                <w:b/>
                <w:i/>
                <w:iCs/>
                <w:color w:val="000000"/>
                <w:spacing w:val="5"/>
                <w:sz w:val="16"/>
                <w:szCs w:val="16"/>
                <w:lang w:val="el-GR" w:eastAsia="el-GR"/>
              </w:rPr>
            </w:pPr>
          </w:p>
        </w:tc>
      </w:tr>
      <w:tr w:rsidR="00A6779F" w:rsidRPr="004E4006" w14:paraId="6BDFB77C" w14:textId="77777777" w:rsidTr="0037330B">
        <w:tc>
          <w:tcPr>
            <w:tcW w:w="574" w:type="dxa"/>
          </w:tcPr>
          <w:p w14:paraId="4535D17C"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7</w:t>
            </w:r>
          </w:p>
        </w:tc>
        <w:tc>
          <w:tcPr>
            <w:tcW w:w="5233" w:type="dxa"/>
          </w:tcPr>
          <w:p w14:paraId="3CB24CC0"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Να διαθέτει λειτουργία συνεχούς ακτινοσκόπησης τουλάχιστον 25</w:t>
            </w:r>
            <w:r w:rsidRPr="00F918D2">
              <w:rPr>
                <w:rFonts w:cstheme="minorHAnsi"/>
                <w:sz w:val="16"/>
                <w:szCs w:val="16"/>
              </w:rPr>
              <w:t>fps</w:t>
            </w:r>
            <w:r w:rsidRPr="00F918D2">
              <w:rPr>
                <w:rFonts w:cstheme="minorHAnsi"/>
                <w:sz w:val="16"/>
                <w:szCs w:val="16"/>
                <w:lang w:val="el-GR"/>
              </w:rPr>
              <w:t>, παλμικής ακτινοσκόπησης τουλάχιστον 8</w:t>
            </w:r>
            <w:r w:rsidRPr="00F918D2">
              <w:rPr>
                <w:rFonts w:cstheme="minorHAnsi"/>
                <w:sz w:val="16"/>
                <w:szCs w:val="16"/>
              </w:rPr>
              <w:t>pps</w:t>
            </w:r>
            <w:r w:rsidRPr="00F918D2">
              <w:rPr>
                <w:rFonts w:cstheme="minorHAnsi"/>
                <w:sz w:val="16"/>
                <w:szCs w:val="16"/>
                <w:lang w:val="el-GR"/>
              </w:rPr>
              <w:t xml:space="preserve"> και δυνατότητα καταγραφής </w:t>
            </w:r>
            <w:r w:rsidRPr="00F918D2">
              <w:rPr>
                <w:rFonts w:cstheme="minorHAnsi"/>
                <w:sz w:val="16"/>
                <w:szCs w:val="16"/>
              </w:rPr>
              <w:t>cine</w:t>
            </w:r>
            <w:r w:rsidRPr="00F918D2">
              <w:rPr>
                <w:rFonts w:cstheme="minorHAnsi"/>
                <w:sz w:val="16"/>
                <w:szCs w:val="16"/>
                <w:lang w:val="el-GR"/>
              </w:rPr>
              <w:t xml:space="preserve"> τουλάχιστον 180</w:t>
            </w:r>
            <w:r w:rsidRPr="00F918D2">
              <w:rPr>
                <w:rFonts w:cstheme="minorHAnsi"/>
                <w:sz w:val="16"/>
                <w:szCs w:val="16"/>
              </w:rPr>
              <w:t>min</w:t>
            </w:r>
            <w:r w:rsidRPr="00F918D2">
              <w:rPr>
                <w:rFonts w:cstheme="minorHAnsi"/>
                <w:sz w:val="16"/>
                <w:szCs w:val="16"/>
                <w:lang w:val="el-GR"/>
              </w:rPr>
              <w:t>.</w:t>
            </w:r>
          </w:p>
          <w:p w14:paraId="1F373F43" w14:textId="77777777" w:rsidR="00A6779F" w:rsidRPr="00A6779F" w:rsidRDefault="00A6779F" w:rsidP="0037330B">
            <w:pPr>
              <w:widowControl w:val="0"/>
              <w:spacing w:after="0"/>
              <w:rPr>
                <w:rFonts w:asciiTheme="minorHAnsi" w:eastAsia="Times New Roman" w:hAnsiTheme="minorHAnsi" w:cstheme="minorHAnsi"/>
                <w:iCs/>
                <w:spacing w:val="1"/>
                <w:sz w:val="16"/>
                <w:szCs w:val="16"/>
                <w:lang w:val="el-GR"/>
              </w:rPr>
            </w:pPr>
          </w:p>
        </w:tc>
        <w:tc>
          <w:tcPr>
            <w:tcW w:w="1559" w:type="dxa"/>
          </w:tcPr>
          <w:p w14:paraId="2582BB31"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23541614"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560EB0BD" w14:textId="77777777" w:rsidTr="0037330B">
        <w:tc>
          <w:tcPr>
            <w:tcW w:w="574" w:type="dxa"/>
            <w:vMerge w:val="restart"/>
            <w:vAlign w:val="center"/>
          </w:tcPr>
          <w:p w14:paraId="008EEF0F"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8</w:t>
            </w:r>
          </w:p>
        </w:tc>
        <w:tc>
          <w:tcPr>
            <w:tcW w:w="5233" w:type="dxa"/>
            <w:shd w:val="clear" w:color="auto" w:fill="BFBFBF"/>
          </w:tcPr>
          <w:p w14:paraId="0675D238"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8</w:t>
            </w:r>
          </w:p>
        </w:tc>
        <w:tc>
          <w:tcPr>
            <w:tcW w:w="1559" w:type="dxa"/>
            <w:shd w:val="clear" w:color="auto" w:fill="BFBFBF"/>
          </w:tcPr>
          <w:p w14:paraId="710E518F"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BFBFBF"/>
          </w:tcPr>
          <w:p w14:paraId="4D5BCE85"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3AA32075" w14:textId="77777777" w:rsidTr="0037330B">
        <w:tc>
          <w:tcPr>
            <w:tcW w:w="574" w:type="dxa"/>
            <w:vMerge/>
            <w:vAlign w:val="center"/>
          </w:tcPr>
          <w:p w14:paraId="0C9F1622" w14:textId="77777777" w:rsidR="00A6779F" w:rsidRPr="00A6779F" w:rsidRDefault="00A6779F" w:rsidP="0037330B">
            <w:pPr>
              <w:spacing w:after="0"/>
              <w:jc w:val="center"/>
              <w:rPr>
                <w:rFonts w:asciiTheme="minorHAnsi" w:eastAsia="Times New Roman" w:hAnsiTheme="minorHAnsi" w:cstheme="minorHAnsi"/>
                <w:b/>
                <w:sz w:val="16"/>
                <w:szCs w:val="16"/>
                <w:lang w:val="el-GR" w:eastAsia="el-GR"/>
              </w:rPr>
            </w:pPr>
          </w:p>
        </w:tc>
        <w:tc>
          <w:tcPr>
            <w:tcW w:w="5233" w:type="dxa"/>
          </w:tcPr>
          <w:p w14:paraId="4E20D72A"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Η γεννήτρια να έχει κατ’ ελάχιστο τις ακόλουθες αποδόσεις τουλάχιστον 2.3 </w:t>
            </w:r>
            <w:r w:rsidRPr="00F918D2">
              <w:rPr>
                <w:rFonts w:cstheme="minorHAnsi"/>
                <w:sz w:val="16"/>
                <w:szCs w:val="16"/>
              </w:rPr>
              <w:t>kW</w:t>
            </w:r>
            <w:r w:rsidRPr="00F918D2">
              <w:rPr>
                <w:rFonts w:cstheme="minorHAnsi"/>
                <w:sz w:val="16"/>
                <w:szCs w:val="16"/>
                <w:lang w:val="el-GR"/>
              </w:rPr>
              <w:t xml:space="preserve">, 110 </w:t>
            </w:r>
            <w:r w:rsidRPr="00F918D2">
              <w:rPr>
                <w:rFonts w:cstheme="minorHAnsi"/>
                <w:sz w:val="16"/>
                <w:szCs w:val="16"/>
              </w:rPr>
              <w:t>kV</w:t>
            </w:r>
            <w:r w:rsidRPr="00F918D2">
              <w:rPr>
                <w:rFonts w:cstheme="minorHAnsi"/>
                <w:sz w:val="16"/>
                <w:szCs w:val="16"/>
                <w:lang w:val="el-GR"/>
              </w:rPr>
              <w:t xml:space="preserve"> και 24</w:t>
            </w:r>
            <w:r w:rsidRPr="00F918D2">
              <w:rPr>
                <w:rFonts w:cstheme="minorHAnsi"/>
                <w:sz w:val="16"/>
                <w:szCs w:val="16"/>
              </w:rPr>
              <w:t>mA</w:t>
            </w:r>
            <w:r w:rsidRPr="00F918D2">
              <w:rPr>
                <w:rFonts w:cstheme="minorHAnsi"/>
                <w:sz w:val="16"/>
                <w:szCs w:val="16"/>
                <w:lang w:val="el-GR"/>
              </w:rPr>
              <w:t>.</w:t>
            </w:r>
          </w:p>
          <w:p w14:paraId="5CEB44AB" w14:textId="77777777" w:rsidR="00A6779F" w:rsidRPr="00A6779F" w:rsidRDefault="00A6779F" w:rsidP="0037330B">
            <w:pPr>
              <w:widowControl w:val="0"/>
              <w:spacing w:after="0"/>
              <w:rPr>
                <w:rFonts w:asciiTheme="minorHAnsi" w:eastAsia="Arial" w:hAnsiTheme="minorHAnsi" w:cstheme="minorHAnsi"/>
                <w:i/>
                <w:spacing w:val="5"/>
                <w:sz w:val="16"/>
                <w:szCs w:val="16"/>
                <w:lang w:val="el-GR"/>
              </w:rPr>
            </w:pPr>
          </w:p>
        </w:tc>
        <w:tc>
          <w:tcPr>
            <w:tcW w:w="1559" w:type="dxa"/>
          </w:tcPr>
          <w:p w14:paraId="48B628D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0F4A90D6"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79E6EDE3" w14:textId="77777777" w:rsidTr="0037330B">
        <w:tc>
          <w:tcPr>
            <w:tcW w:w="574" w:type="dxa"/>
            <w:vAlign w:val="center"/>
          </w:tcPr>
          <w:p w14:paraId="1F21039E" w14:textId="77777777" w:rsidR="00A6779F" w:rsidRPr="00A6779F" w:rsidRDefault="00A6779F" w:rsidP="0037330B">
            <w:pPr>
              <w:spacing w:after="0"/>
              <w:jc w:val="center"/>
              <w:rPr>
                <w:rFonts w:asciiTheme="minorHAnsi" w:eastAsia="Times New Roman" w:hAnsiTheme="minorHAnsi" w:cstheme="minorHAnsi"/>
                <w:b/>
                <w:sz w:val="16"/>
                <w:szCs w:val="16"/>
                <w:lang w:val="el-GR" w:eastAsia="el-GR"/>
              </w:rPr>
            </w:pPr>
          </w:p>
        </w:tc>
        <w:tc>
          <w:tcPr>
            <w:tcW w:w="5233" w:type="dxa"/>
            <w:shd w:val="clear" w:color="auto" w:fill="BFBFBF"/>
          </w:tcPr>
          <w:p w14:paraId="50949971"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9</w:t>
            </w:r>
          </w:p>
        </w:tc>
        <w:tc>
          <w:tcPr>
            <w:tcW w:w="1559" w:type="dxa"/>
            <w:shd w:val="clear" w:color="auto" w:fill="BFBFBF"/>
          </w:tcPr>
          <w:p w14:paraId="6FCF641B"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BFBFBF"/>
          </w:tcPr>
          <w:p w14:paraId="02405AC5"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103DCED4" w14:textId="77777777" w:rsidTr="0037330B">
        <w:tc>
          <w:tcPr>
            <w:tcW w:w="574" w:type="dxa"/>
          </w:tcPr>
          <w:p w14:paraId="2B4111C2"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9</w:t>
            </w:r>
          </w:p>
        </w:tc>
        <w:tc>
          <w:tcPr>
            <w:tcW w:w="5233" w:type="dxa"/>
          </w:tcPr>
          <w:p w14:paraId="7A53066E" w14:textId="77777777" w:rsidR="00A6779F" w:rsidRPr="00A6779F" w:rsidRDefault="00A6779F" w:rsidP="0037330B">
            <w:pPr>
              <w:widowControl w:val="0"/>
              <w:spacing w:after="0"/>
              <w:rPr>
                <w:rFonts w:asciiTheme="minorHAnsi" w:eastAsia="Arial" w:hAnsiTheme="minorHAnsi" w:cstheme="minorHAnsi"/>
                <w:i/>
                <w:color w:val="000000"/>
                <w:spacing w:val="5"/>
                <w:sz w:val="16"/>
                <w:szCs w:val="16"/>
                <w:lang w:val="el-GR"/>
              </w:rPr>
            </w:pPr>
            <w:r w:rsidRPr="00F918D2">
              <w:rPr>
                <w:rFonts w:asciiTheme="minorHAnsi" w:hAnsiTheme="minorHAnsi" w:cstheme="minorHAnsi"/>
                <w:sz w:val="16"/>
                <w:szCs w:val="16"/>
                <w:lang w:val="el-GR"/>
              </w:rPr>
              <w:t xml:space="preserve">Να διαθέτει τεχνική διαχείρισης θερμοκρασίας του συστήματος προκειμένου να εξασφαλίζεται η συνεχής λειτουργία του με ένδειξη στο χρήστη. Να διαθέτει κατ’ ελάχιστον θερμοχωρητικότητα περιβλήματος της τάξεως του 0,9 </w:t>
            </w:r>
            <w:r w:rsidRPr="00F918D2">
              <w:rPr>
                <w:rFonts w:asciiTheme="minorHAnsi" w:hAnsiTheme="minorHAnsi" w:cstheme="minorHAnsi"/>
                <w:sz w:val="16"/>
                <w:szCs w:val="16"/>
              </w:rPr>
              <w:t>MHU</w:t>
            </w:r>
            <w:r w:rsidRPr="00F918D2">
              <w:rPr>
                <w:rFonts w:asciiTheme="minorHAnsi" w:hAnsiTheme="minorHAnsi" w:cstheme="minorHAnsi"/>
                <w:sz w:val="16"/>
                <w:szCs w:val="16"/>
                <w:lang w:val="el-GR"/>
              </w:rPr>
              <w:t xml:space="preserve"> , θερμοχωρητικότητα ανόδου τουλάχιστον 60 </w:t>
            </w:r>
            <w:r w:rsidRPr="00F918D2">
              <w:rPr>
                <w:rFonts w:asciiTheme="minorHAnsi" w:hAnsiTheme="minorHAnsi" w:cstheme="minorHAnsi"/>
                <w:sz w:val="16"/>
                <w:szCs w:val="16"/>
              </w:rPr>
              <w:t>KHU</w:t>
            </w:r>
            <w:r w:rsidRPr="00F918D2">
              <w:rPr>
                <w:rFonts w:asciiTheme="minorHAnsi" w:hAnsiTheme="minorHAnsi" w:cstheme="minorHAnsi"/>
                <w:sz w:val="16"/>
                <w:szCs w:val="16"/>
                <w:lang w:val="el-GR"/>
              </w:rPr>
              <w:t xml:space="preserve"> και ρυθμό απαγωγής θερμότητας ανόδου τουλάχιστον 37 </w:t>
            </w:r>
            <w:r w:rsidRPr="00F918D2">
              <w:rPr>
                <w:rFonts w:asciiTheme="minorHAnsi" w:hAnsiTheme="minorHAnsi" w:cstheme="minorHAnsi"/>
                <w:sz w:val="16"/>
                <w:szCs w:val="16"/>
              </w:rPr>
              <w:t>KHU</w:t>
            </w:r>
            <w:r w:rsidRPr="00F918D2">
              <w:rPr>
                <w:rFonts w:asciiTheme="minorHAnsi" w:hAnsiTheme="minorHAnsi" w:cstheme="minorHAnsi"/>
                <w:sz w:val="16"/>
                <w:szCs w:val="16"/>
                <w:lang w:val="el-GR"/>
              </w:rPr>
              <w:t xml:space="preserve"> ώστε να εξασφαλίζεται πολύ μεγάλος χρόνος λειτουργίας ακτινοσκόπησης, καθώς και υψηλός ρυθμός απαγωγής θερμότητας</w:t>
            </w:r>
          </w:p>
        </w:tc>
        <w:tc>
          <w:tcPr>
            <w:tcW w:w="1559" w:type="dxa"/>
          </w:tcPr>
          <w:p w14:paraId="5E2AAAB0"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25E2FE2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108A53A0" w14:textId="77777777" w:rsidTr="0037330B">
        <w:tc>
          <w:tcPr>
            <w:tcW w:w="574" w:type="dxa"/>
            <w:shd w:val="clear" w:color="auto" w:fill="BFBFBF"/>
          </w:tcPr>
          <w:p w14:paraId="2E34639F"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2ADEA4FA"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10</w:t>
            </w:r>
          </w:p>
        </w:tc>
        <w:tc>
          <w:tcPr>
            <w:tcW w:w="1559" w:type="dxa"/>
            <w:shd w:val="clear" w:color="auto" w:fill="BFBFBF"/>
          </w:tcPr>
          <w:p w14:paraId="3A6BD8F9"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566F8D3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F918D2" w14:paraId="2E85F608" w14:textId="77777777" w:rsidTr="0037330B">
        <w:tc>
          <w:tcPr>
            <w:tcW w:w="574" w:type="dxa"/>
          </w:tcPr>
          <w:p w14:paraId="25B6DB45"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10</w:t>
            </w:r>
          </w:p>
        </w:tc>
        <w:tc>
          <w:tcPr>
            <w:tcW w:w="5233" w:type="dxa"/>
          </w:tcPr>
          <w:p w14:paraId="7306BE1B"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Να διαθέτει σύγχρονο χειριστήριο αφής τουλάχιστον 10΄΄ με προβολή της ζωντανής εικόνας και να διαθέτει αμφίδρομη επικοινωνία με το κεντρικό </w:t>
            </w:r>
            <w:r w:rsidRPr="00F918D2">
              <w:rPr>
                <w:rFonts w:cstheme="minorHAnsi"/>
                <w:sz w:val="16"/>
                <w:szCs w:val="16"/>
              </w:rPr>
              <w:lastRenderedPageBreak/>
              <w:t>monitor</w:t>
            </w:r>
            <w:r w:rsidRPr="00F918D2">
              <w:rPr>
                <w:rFonts w:cstheme="minorHAnsi"/>
                <w:sz w:val="16"/>
                <w:szCs w:val="16"/>
                <w:lang w:val="el-GR"/>
              </w:rPr>
              <w:t xml:space="preserve"> προβολής. Να υπάρχει η δυνατότητα χειρισμού όλων των παραμέτρων (</w:t>
            </w:r>
            <w:r w:rsidRPr="00F918D2">
              <w:rPr>
                <w:rFonts w:cstheme="minorHAnsi"/>
                <w:sz w:val="16"/>
                <w:szCs w:val="16"/>
              </w:rPr>
              <w:t>mA</w:t>
            </w:r>
            <w:r w:rsidRPr="00F918D2">
              <w:rPr>
                <w:rFonts w:cstheme="minorHAnsi"/>
                <w:sz w:val="16"/>
                <w:szCs w:val="16"/>
                <w:lang w:val="el-GR"/>
              </w:rPr>
              <w:t xml:space="preserve"> – </w:t>
            </w:r>
            <w:r w:rsidRPr="00F918D2">
              <w:rPr>
                <w:rFonts w:cstheme="minorHAnsi"/>
                <w:sz w:val="16"/>
                <w:szCs w:val="16"/>
              </w:rPr>
              <w:t>kV</w:t>
            </w:r>
            <w:r w:rsidRPr="00F918D2">
              <w:rPr>
                <w:rFonts w:cstheme="minorHAnsi"/>
                <w:sz w:val="16"/>
                <w:szCs w:val="16"/>
                <w:lang w:val="el-GR"/>
              </w:rPr>
              <w:t>/προγράμματα ακτινοσκόπησης, ψηφιακό σχεδιασμό, διαφραγμάτων) και επιλογής των τελευταίων εικόνων αναφοράς. Να διαθέτει ποδοδιακόπτη ελέγχου ακτινοσκόπησης.</w:t>
            </w:r>
          </w:p>
          <w:p w14:paraId="64B7FC0E" w14:textId="77777777" w:rsidR="00A6779F" w:rsidRPr="00F918D2" w:rsidRDefault="00A6779F" w:rsidP="0037330B">
            <w:pPr>
              <w:widowControl w:val="0"/>
              <w:tabs>
                <w:tab w:val="left" w:pos="1473"/>
              </w:tabs>
              <w:spacing w:after="0"/>
              <w:ind w:right="20"/>
              <w:rPr>
                <w:rFonts w:asciiTheme="minorHAnsi" w:eastAsia="Calibri" w:hAnsiTheme="minorHAnsi" w:cstheme="minorHAnsi"/>
                <w:color w:val="000000"/>
                <w:spacing w:val="3"/>
                <w:sz w:val="16"/>
                <w:szCs w:val="16"/>
                <w:lang w:eastAsia="el-GR"/>
              </w:rPr>
            </w:pPr>
          </w:p>
        </w:tc>
        <w:tc>
          <w:tcPr>
            <w:tcW w:w="1559" w:type="dxa"/>
          </w:tcPr>
          <w:p w14:paraId="014D94CF" w14:textId="77777777" w:rsidR="00A6779F" w:rsidRPr="00F918D2" w:rsidRDefault="00A6779F" w:rsidP="0037330B">
            <w:pPr>
              <w:widowControl w:val="0"/>
              <w:spacing w:after="0"/>
              <w:rPr>
                <w:rFonts w:asciiTheme="minorHAnsi" w:eastAsia="Arial" w:hAnsiTheme="minorHAnsi" w:cstheme="minorHAnsi"/>
                <w:color w:val="000000"/>
                <w:spacing w:val="5"/>
                <w:sz w:val="16"/>
                <w:szCs w:val="16"/>
              </w:rPr>
            </w:pPr>
          </w:p>
        </w:tc>
        <w:tc>
          <w:tcPr>
            <w:tcW w:w="1701" w:type="dxa"/>
          </w:tcPr>
          <w:p w14:paraId="18527602" w14:textId="77777777" w:rsidR="00A6779F" w:rsidRPr="00F918D2" w:rsidRDefault="00A6779F" w:rsidP="0037330B">
            <w:pPr>
              <w:widowControl w:val="0"/>
              <w:spacing w:after="0"/>
              <w:rPr>
                <w:rFonts w:asciiTheme="minorHAnsi" w:eastAsia="Arial" w:hAnsiTheme="minorHAnsi" w:cstheme="minorHAnsi"/>
                <w:color w:val="000000"/>
                <w:spacing w:val="5"/>
                <w:sz w:val="16"/>
                <w:szCs w:val="16"/>
              </w:rPr>
            </w:pPr>
          </w:p>
        </w:tc>
      </w:tr>
      <w:tr w:rsidR="00A6779F" w:rsidRPr="004E4006" w14:paraId="196C4F7B" w14:textId="77777777" w:rsidTr="0037330B">
        <w:tc>
          <w:tcPr>
            <w:tcW w:w="574" w:type="dxa"/>
            <w:shd w:val="clear" w:color="auto" w:fill="BFBFBF"/>
          </w:tcPr>
          <w:p w14:paraId="643C64F0" w14:textId="77777777" w:rsidR="00A6779F" w:rsidRPr="00F918D2" w:rsidRDefault="00A6779F" w:rsidP="0037330B">
            <w:pPr>
              <w:spacing w:after="0"/>
              <w:rPr>
                <w:rFonts w:asciiTheme="minorHAnsi" w:eastAsia="Times New Roman" w:hAnsiTheme="minorHAnsi" w:cstheme="minorHAnsi"/>
                <w:b/>
                <w:sz w:val="16"/>
                <w:szCs w:val="16"/>
                <w:lang w:eastAsia="el-GR"/>
              </w:rPr>
            </w:pPr>
          </w:p>
        </w:tc>
        <w:tc>
          <w:tcPr>
            <w:tcW w:w="5233" w:type="dxa"/>
            <w:shd w:val="clear" w:color="auto" w:fill="BFBFBF"/>
          </w:tcPr>
          <w:p w14:paraId="7BF92D14"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11</w:t>
            </w:r>
          </w:p>
        </w:tc>
        <w:tc>
          <w:tcPr>
            <w:tcW w:w="1559" w:type="dxa"/>
            <w:shd w:val="clear" w:color="auto" w:fill="BFBFBF"/>
          </w:tcPr>
          <w:p w14:paraId="2143515A"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2E94B18E"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598FCAFD" w14:textId="77777777" w:rsidTr="0037330B">
        <w:tc>
          <w:tcPr>
            <w:tcW w:w="574" w:type="dxa"/>
          </w:tcPr>
          <w:p w14:paraId="6B31F2AE"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11</w:t>
            </w:r>
          </w:p>
        </w:tc>
        <w:tc>
          <w:tcPr>
            <w:tcW w:w="5233" w:type="dxa"/>
          </w:tcPr>
          <w:p w14:paraId="7637E49C"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Να </w:t>
            </w:r>
            <w:r w:rsidRPr="00F918D2">
              <w:rPr>
                <w:rFonts w:cstheme="minorHAnsi"/>
                <w:bCs/>
                <w:sz w:val="16"/>
                <w:szCs w:val="16"/>
                <w:lang w:val="el-GR" w:eastAsia="el-GR"/>
              </w:rPr>
              <w:t xml:space="preserve">φέρει ακτινολογική λυχνία, 1 ή 2 εστιών με διάσταση της μικρότερης εστίας </w:t>
            </w:r>
            <w:r w:rsidRPr="00F918D2">
              <w:rPr>
                <w:rFonts w:cstheme="minorHAnsi"/>
                <w:bCs/>
                <w:sz w:val="16"/>
                <w:szCs w:val="16"/>
                <w:shd w:val="clear" w:color="auto" w:fill="FFFFFF"/>
                <w:lang w:val="el-GR"/>
              </w:rPr>
              <w:t xml:space="preserve">≤ 0.6 </w:t>
            </w:r>
            <w:r w:rsidRPr="00F918D2">
              <w:rPr>
                <w:rFonts w:cstheme="minorHAnsi"/>
                <w:bCs/>
                <w:sz w:val="16"/>
                <w:szCs w:val="16"/>
                <w:shd w:val="clear" w:color="auto" w:fill="FFFFFF"/>
              </w:rPr>
              <w:t>mm</w:t>
            </w:r>
            <w:r w:rsidRPr="00F918D2">
              <w:rPr>
                <w:rFonts w:cstheme="minorHAnsi"/>
                <w:bCs/>
                <w:sz w:val="16"/>
                <w:szCs w:val="16"/>
                <w:shd w:val="clear" w:color="auto" w:fill="FFFFFF"/>
                <w:lang w:val="el-GR"/>
              </w:rPr>
              <w:t xml:space="preserve"> και φιλτράρισμα &gt; 3</w:t>
            </w:r>
            <w:r w:rsidRPr="00F918D2">
              <w:rPr>
                <w:rFonts w:cstheme="minorHAnsi"/>
                <w:bCs/>
                <w:sz w:val="16"/>
                <w:szCs w:val="16"/>
                <w:shd w:val="clear" w:color="auto" w:fill="FFFFFF"/>
              </w:rPr>
              <w:t>mm</w:t>
            </w:r>
            <w:r w:rsidRPr="00F918D2">
              <w:rPr>
                <w:rFonts w:cstheme="minorHAnsi"/>
                <w:bCs/>
                <w:sz w:val="16"/>
                <w:szCs w:val="16"/>
                <w:shd w:val="clear" w:color="auto" w:fill="FFFFFF"/>
                <w:lang w:val="el-GR"/>
              </w:rPr>
              <w:t xml:space="preserve"> , για μέγιστη αποκοπή ακτινοβολίας και προστασία του εξεταζόμενου από αναίτια επιβάρυνση με δόση.» Ο χειρισμός να γίνεται μέσω σύγχρονης γενιάς πάνελ χειρισμού, με νεότερης τεχνολογίας ψηφιακά κομβία χειρισμού αφής</w:t>
            </w:r>
          </w:p>
          <w:p w14:paraId="594A27FC" w14:textId="77777777" w:rsidR="00A6779F" w:rsidRPr="00A6779F" w:rsidRDefault="00A6779F" w:rsidP="0037330B">
            <w:pPr>
              <w:widowControl w:val="0"/>
              <w:tabs>
                <w:tab w:val="left" w:pos="1473"/>
              </w:tabs>
              <w:spacing w:after="0"/>
              <w:ind w:right="20"/>
              <w:rPr>
                <w:rFonts w:asciiTheme="minorHAnsi" w:eastAsia="Calibri" w:hAnsiTheme="minorHAnsi" w:cstheme="minorHAnsi"/>
                <w:color w:val="000000"/>
                <w:spacing w:val="3"/>
                <w:sz w:val="16"/>
                <w:szCs w:val="16"/>
                <w:lang w:val="el-GR" w:eastAsia="el-GR"/>
              </w:rPr>
            </w:pPr>
          </w:p>
        </w:tc>
        <w:tc>
          <w:tcPr>
            <w:tcW w:w="1559" w:type="dxa"/>
          </w:tcPr>
          <w:p w14:paraId="0CECDD5F"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75F52B6C"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2779245E" w14:textId="77777777" w:rsidTr="0037330B">
        <w:tc>
          <w:tcPr>
            <w:tcW w:w="574" w:type="dxa"/>
            <w:shd w:val="clear" w:color="auto" w:fill="BFBFBF"/>
          </w:tcPr>
          <w:p w14:paraId="7C6B3661"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38122BB6"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12</w:t>
            </w:r>
          </w:p>
        </w:tc>
        <w:tc>
          <w:tcPr>
            <w:tcW w:w="1559" w:type="dxa"/>
            <w:shd w:val="clear" w:color="auto" w:fill="BFBFBF"/>
          </w:tcPr>
          <w:p w14:paraId="2C23C45A"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7330855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5B55EC56" w14:textId="77777777" w:rsidTr="0037330B">
        <w:tc>
          <w:tcPr>
            <w:tcW w:w="574" w:type="dxa"/>
          </w:tcPr>
          <w:p w14:paraId="6D74ED0F"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12</w:t>
            </w:r>
          </w:p>
        </w:tc>
        <w:tc>
          <w:tcPr>
            <w:tcW w:w="5233" w:type="dxa"/>
          </w:tcPr>
          <w:p w14:paraId="39B73A28" w14:textId="77777777" w:rsidR="00A6779F" w:rsidRPr="00A6779F" w:rsidRDefault="00A6779F" w:rsidP="0037330B">
            <w:pPr>
              <w:widowControl w:val="0"/>
              <w:tabs>
                <w:tab w:val="left" w:pos="1473"/>
              </w:tabs>
              <w:spacing w:after="0"/>
              <w:ind w:right="20"/>
              <w:rPr>
                <w:rFonts w:asciiTheme="minorHAnsi" w:eastAsia="Calibri" w:hAnsiTheme="minorHAnsi" w:cstheme="minorHAnsi"/>
                <w:color w:val="000000"/>
                <w:spacing w:val="3"/>
                <w:sz w:val="16"/>
                <w:szCs w:val="16"/>
                <w:lang w:val="el-GR" w:eastAsia="el-GR"/>
              </w:rPr>
            </w:pPr>
            <w:r w:rsidRPr="00F918D2">
              <w:rPr>
                <w:rFonts w:asciiTheme="minorHAnsi" w:hAnsiTheme="minorHAnsi" w:cstheme="minorHAnsi"/>
                <w:sz w:val="16"/>
                <w:szCs w:val="16"/>
                <w:lang w:val="el-GR"/>
              </w:rPr>
              <w:t xml:space="preserve">Τα διαφράγματα να είναι ίριδας ή τύπου ίριδας ή ορθογώνια </w:t>
            </w:r>
            <w:r w:rsidRPr="00F918D2">
              <w:rPr>
                <w:rFonts w:asciiTheme="minorHAnsi" w:hAnsiTheme="minorHAnsi" w:cstheme="minorHAnsi"/>
                <w:bCs/>
                <w:sz w:val="16"/>
                <w:szCs w:val="16"/>
                <w:lang w:val="el-GR" w:eastAsia="el-GR"/>
              </w:rPr>
              <w:t>συμμετρικά ή ασύμμετρα</w:t>
            </w:r>
            <w:r w:rsidRPr="00A6779F">
              <w:rPr>
                <w:rFonts w:asciiTheme="minorHAnsi" w:eastAsia="Calibri" w:hAnsiTheme="minorHAnsi" w:cstheme="minorHAnsi"/>
                <w:color w:val="000000"/>
                <w:spacing w:val="3"/>
                <w:sz w:val="16"/>
                <w:szCs w:val="16"/>
                <w:lang w:val="el-GR" w:eastAsia="el-GR"/>
              </w:rPr>
              <w:t>.</w:t>
            </w:r>
          </w:p>
        </w:tc>
        <w:tc>
          <w:tcPr>
            <w:tcW w:w="1559" w:type="dxa"/>
          </w:tcPr>
          <w:p w14:paraId="453EE4FA"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18E3197F"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3C89D57A" w14:textId="77777777" w:rsidTr="0037330B">
        <w:tc>
          <w:tcPr>
            <w:tcW w:w="574" w:type="dxa"/>
            <w:shd w:val="clear" w:color="auto" w:fill="BFBFBF"/>
          </w:tcPr>
          <w:p w14:paraId="0A5878DC"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7F214CAF"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13</w:t>
            </w:r>
          </w:p>
        </w:tc>
        <w:tc>
          <w:tcPr>
            <w:tcW w:w="1559" w:type="dxa"/>
            <w:shd w:val="clear" w:color="auto" w:fill="BFBFBF"/>
          </w:tcPr>
          <w:p w14:paraId="3B87E1B1"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66EA108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1DD93248" w14:textId="77777777" w:rsidTr="0037330B">
        <w:tc>
          <w:tcPr>
            <w:tcW w:w="574" w:type="dxa"/>
          </w:tcPr>
          <w:p w14:paraId="0ECF8483"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13</w:t>
            </w:r>
          </w:p>
        </w:tc>
        <w:tc>
          <w:tcPr>
            <w:tcW w:w="5233" w:type="dxa"/>
          </w:tcPr>
          <w:p w14:paraId="4A1B4B3D" w14:textId="77777777" w:rsidR="00A6779F" w:rsidRPr="00F918D2" w:rsidRDefault="00A6779F" w:rsidP="0037330B">
            <w:pPr>
              <w:pStyle w:val="aff1"/>
              <w:jc w:val="both"/>
              <w:rPr>
                <w:rFonts w:cstheme="minorHAnsi"/>
                <w:iCs/>
                <w:sz w:val="16"/>
                <w:szCs w:val="16"/>
                <w:lang w:val="el-GR"/>
              </w:rPr>
            </w:pPr>
            <w:r w:rsidRPr="00F918D2">
              <w:rPr>
                <w:rFonts w:cstheme="minorHAnsi"/>
                <w:bCs/>
                <w:iCs/>
                <w:sz w:val="16"/>
                <w:szCs w:val="16"/>
                <w:lang w:val="el-GR" w:eastAsia="el-GR"/>
              </w:rPr>
              <w:t xml:space="preserve">Να διαθέτει ψηφιακό ανιχνευτή </w:t>
            </w:r>
            <w:r w:rsidRPr="00F918D2">
              <w:rPr>
                <w:rFonts w:cstheme="minorHAnsi"/>
                <w:bCs/>
                <w:iCs/>
                <w:sz w:val="16"/>
                <w:szCs w:val="16"/>
                <w:lang w:eastAsia="el-GR"/>
              </w:rPr>
              <w:t>flat</w:t>
            </w:r>
            <w:r w:rsidRPr="00F918D2">
              <w:rPr>
                <w:rFonts w:cstheme="minorHAnsi"/>
                <w:bCs/>
                <w:iCs/>
                <w:sz w:val="16"/>
                <w:szCs w:val="16"/>
                <w:lang w:val="el-GR" w:eastAsia="el-GR"/>
              </w:rPr>
              <w:t xml:space="preserve"> </w:t>
            </w:r>
            <w:r w:rsidRPr="00F918D2">
              <w:rPr>
                <w:rFonts w:cstheme="minorHAnsi"/>
                <w:bCs/>
                <w:iCs/>
                <w:sz w:val="16"/>
                <w:szCs w:val="16"/>
                <w:lang w:eastAsia="el-GR"/>
              </w:rPr>
              <w:t>panel</w:t>
            </w:r>
            <w:r w:rsidRPr="00F918D2">
              <w:rPr>
                <w:rFonts w:cstheme="minorHAnsi"/>
                <w:bCs/>
                <w:iCs/>
                <w:sz w:val="16"/>
                <w:szCs w:val="16"/>
                <w:lang w:val="el-GR" w:eastAsia="el-GR"/>
              </w:rPr>
              <w:t xml:space="preserve"> (</w:t>
            </w:r>
            <w:r w:rsidRPr="00F918D2">
              <w:rPr>
                <w:rFonts w:cstheme="minorHAnsi"/>
                <w:bCs/>
                <w:iCs/>
                <w:sz w:val="16"/>
                <w:szCs w:val="16"/>
                <w:lang w:eastAsia="el-GR"/>
              </w:rPr>
              <w:t>FD</w:t>
            </w:r>
            <w:r w:rsidRPr="00F918D2">
              <w:rPr>
                <w:rFonts w:cstheme="minorHAnsi"/>
                <w:bCs/>
                <w:iCs/>
                <w:sz w:val="16"/>
                <w:szCs w:val="16"/>
                <w:lang w:val="el-GR" w:eastAsia="el-GR"/>
              </w:rPr>
              <w:t xml:space="preserve">) τεχνολογίας </w:t>
            </w:r>
            <w:r w:rsidRPr="00F918D2">
              <w:rPr>
                <w:rFonts w:cstheme="minorHAnsi"/>
                <w:bCs/>
                <w:iCs/>
                <w:sz w:val="16"/>
                <w:szCs w:val="16"/>
                <w:lang w:eastAsia="el-GR"/>
              </w:rPr>
              <w:t>CMOS</w:t>
            </w:r>
            <w:r w:rsidRPr="00F918D2">
              <w:rPr>
                <w:rFonts w:cstheme="minorHAnsi"/>
                <w:bCs/>
                <w:iCs/>
                <w:sz w:val="16"/>
                <w:szCs w:val="16"/>
                <w:lang w:val="el-GR" w:eastAsia="el-GR"/>
              </w:rPr>
              <w:t xml:space="preserve">  με ωφέλιμο πεδίο τουλάχιστον  29</w:t>
            </w:r>
            <w:r w:rsidRPr="00F918D2">
              <w:rPr>
                <w:rFonts w:cstheme="minorHAnsi"/>
                <w:bCs/>
                <w:iCs/>
                <w:sz w:val="16"/>
                <w:szCs w:val="16"/>
                <w:lang w:eastAsia="el-GR"/>
              </w:rPr>
              <w:t>X</w:t>
            </w:r>
            <w:r w:rsidRPr="00F918D2">
              <w:rPr>
                <w:rFonts w:cstheme="minorHAnsi"/>
                <w:bCs/>
                <w:iCs/>
                <w:sz w:val="16"/>
                <w:szCs w:val="16"/>
                <w:lang w:val="el-GR" w:eastAsia="el-GR"/>
              </w:rPr>
              <w:t xml:space="preserve">29 </w:t>
            </w:r>
            <w:r w:rsidRPr="00F918D2">
              <w:rPr>
                <w:rFonts w:cstheme="minorHAnsi"/>
                <w:bCs/>
                <w:iCs/>
                <w:sz w:val="16"/>
                <w:szCs w:val="16"/>
                <w:lang w:eastAsia="el-GR"/>
              </w:rPr>
              <w:t>cm</w:t>
            </w:r>
            <w:r w:rsidRPr="00F918D2">
              <w:rPr>
                <w:rFonts w:cstheme="minorHAnsi"/>
                <w:bCs/>
                <w:iCs/>
                <w:sz w:val="16"/>
                <w:szCs w:val="16"/>
                <w:lang w:val="el-GR" w:eastAsia="el-GR"/>
              </w:rPr>
              <w:t xml:space="preserve"> , μήτρας τουλάχιστον 1.5</w:t>
            </w:r>
            <w:r w:rsidRPr="00F918D2">
              <w:rPr>
                <w:rFonts w:cstheme="minorHAnsi"/>
                <w:bCs/>
                <w:iCs/>
                <w:sz w:val="16"/>
                <w:szCs w:val="16"/>
                <w:lang w:eastAsia="el-GR"/>
              </w:rPr>
              <w:t>k</w:t>
            </w:r>
            <w:r w:rsidRPr="00F918D2">
              <w:rPr>
                <w:rFonts w:cstheme="minorHAnsi"/>
                <w:bCs/>
                <w:iCs/>
                <w:sz w:val="16"/>
                <w:szCs w:val="16"/>
                <w:lang w:val="el-GR" w:eastAsia="el-GR"/>
              </w:rPr>
              <w:t xml:space="preserve"> </w:t>
            </w:r>
            <w:r w:rsidRPr="00F918D2">
              <w:rPr>
                <w:rFonts w:cstheme="minorHAnsi"/>
                <w:bCs/>
                <w:iCs/>
                <w:sz w:val="16"/>
                <w:szCs w:val="16"/>
                <w:lang w:eastAsia="el-GR"/>
              </w:rPr>
              <w:t>x</w:t>
            </w:r>
            <w:r w:rsidRPr="00F918D2">
              <w:rPr>
                <w:rFonts w:cstheme="minorHAnsi"/>
                <w:bCs/>
                <w:iCs/>
                <w:sz w:val="16"/>
                <w:szCs w:val="16"/>
                <w:lang w:val="el-GR" w:eastAsia="el-GR"/>
              </w:rPr>
              <w:t xml:space="preserve"> 1.5</w:t>
            </w:r>
            <w:r w:rsidRPr="00F918D2">
              <w:rPr>
                <w:rFonts w:cstheme="minorHAnsi"/>
                <w:bCs/>
                <w:iCs/>
                <w:sz w:val="16"/>
                <w:szCs w:val="16"/>
                <w:lang w:eastAsia="el-GR"/>
              </w:rPr>
              <w:t>k</w:t>
            </w:r>
            <w:r w:rsidRPr="00F918D2">
              <w:rPr>
                <w:rFonts w:cstheme="minorHAnsi"/>
                <w:bCs/>
                <w:iCs/>
                <w:sz w:val="16"/>
                <w:szCs w:val="16"/>
                <w:lang w:val="el-GR" w:eastAsia="el-GR"/>
              </w:rPr>
              <w:t xml:space="preserve"> , με σύστημα αυτόματης ρύθμισης της δόσης (</w:t>
            </w:r>
            <w:r w:rsidRPr="00F918D2">
              <w:rPr>
                <w:rFonts w:cstheme="minorHAnsi"/>
                <w:bCs/>
                <w:iCs/>
                <w:sz w:val="16"/>
                <w:szCs w:val="16"/>
                <w:lang w:eastAsia="el-GR"/>
              </w:rPr>
              <w:t>kV</w:t>
            </w:r>
            <w:r w:rsidRPr="00F918D2">
              <w:rPr>
                <w:rFonts w:cstheme="minorHAnsi"/>
                <w:bCs/>
                <w:iCs/>
                <w:sz w:val="16"/>
                <w:szCs w:val="16"/>
                <w:lang w:val="el-GR" w:eastAsia="el-GR"/>
              </w:rPr>
              <w:t xml:space="preserve"> και </w:t>
            </w:r>
            <w:r w:rsidRPr="00F918D2">
              <w:rPr>
                <w:rFonts w:cstheme="minorHAnsi"/>
                <w:bCs/>
                <w:iCs/>
                <w:sz w:val="16"/>
                <w:szCs w:val="16"/>
                <w:lang w:eastAsia="el-GR"/>
              </w:rPr>
              <w:t>mA</w:t>
            </w:r>
            <w:r w:rsidRPr="00F918D2">
              <w:rPr>
                <w:rFonts w:cstheme="minorHAnsi"/>
                <w:bCs/>
                <w:iCs/>
                <w:sz w:val="16"/>
                <w:szCs w:val="16"/>
                <w:lang w:val="el-GR" w:eastAsia="el-GR"/>
              </w:rPr>
              <w:t>), και ονομαστικό μέγεθος κόκκου ≤ 200 μ</w:t>
            </w:r>
            <w:r w:rsidRPr="00F918D2">
              <w:rPr>
                <w:rFonts w:cstheme="minorHAnsi"/>
                <w:bCs/>
                <w:iCs/>
                <w:sz w:val="16"/>
                <w:szCs w:val="16"/>
                <w:lang w:eastAsia="el-GR"/>
              </w:rPr>
              <w:t>m</w:t>
            </w:r>
            <w:r w:rsidRPr="00F918D2">
              <w:rPr>
                <w:rFonts w:cstheme="minorHAnsi"/>
                <w:iCs/>
                <w:sz w:val="16"/>
                <w:szCs w:val="16"/>
                <w:lang w:val="el-GR"/>
              </w:rPr>
              <w:t>.</w:t>
            </w:r>
          </w:p>
          <w:p w14:paraId="14223F1A" w14:textId="77777777" w:rsidR="00A6779F" w:rsidRPr="00A6779F" w:rsidRDefault="00A6779F" w:rsidP="0037330B">
            <w:pPr>
              <w:widowControl w:val="0"/>
              <w:tabs>
                <w:tab w:val="left" w:pos="1473"/>
              </w:tabs>
              <w:spacing w:after="0"/>
              <w:rPr>
                <w:rFonts w:asciiTheme="minorHAnsi" w:eastAsia="Calibri" w:hAnsiTheme="minorHAnsi" w:cstheme="minorHAnsi"/>
                <w:color w:val="000000"/>
                <w:spacing w:val="3"/>
                <w:sz w:val="16"/>
                <w:szCs w:val="16"/>
                <w:lang w:val="el-GR" w:eastAsia="el-GR"/>
              </w:rPr>
            </w:pPr>
          </w:p>
        </w:tc>
        <w:tc>
          <w:tcPr>
            <w:tcW w:w="1559" w:type="dxa"/>
          </w:tcPr>
          <w:p w14:paraId="00DB770E"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7E7306CF"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56F5D2BD" w14:textId="77777777" w:rsidTr="0037330B">
        <w:tc>
          <w:tcPr>
            <w:tcW w:w="574" w:type="dxa"/>
            <w:shd w:val="clear" w:color="auto" w:fill="BFBFBF"/>
          </w:tcPr>
          <w:p w14:paraId="306AB592"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08C46B79"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14</w:t>
            </w:r>
          </w:p>
        </w:tc>
        <w:tc>
          <w:tcPr>
            <w:tcW w:w="1559" w:type="dxa"/>
            <w:shd w:val="clear" w:color="auto" w:fill="BFBFBF"/>
          </w:tcPr>
          <w:p w14:paraId="725BB4BB"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4331577B"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F918D2" w14:paraId="3D28FDBC" w14:textId="77777777" w:rsidTr="0037330B">
        <w:tc>
          <w:tcPr>
            <w:tcW w:w="574" w:type="dxa"/>
          </w:tcPr>
          <w:p w14:paraId="2FA27A52"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14</w:t>
            </w:r>
          </w:p>
        </w:tc>
        <w:tc>
          <w:tcPr>
            <w:tcW w:w="5233" w:type="dxa"/>
          </w:tcPr>
          <w:p w14:paraId="073B7794" w14:textId="77777777" w:rsidR="00A6779F" w:rsidRPr="00F918D2" w:rsidRDefault="00A6779F" w:rsidP="0037330B">
            <w:pPr>
              <w:pStyle w:val="aff1"/>
              <w:jc w:val="both"/>
              <w:rPr>
                <w:rFonts w:cstheme="minorHAnsi"/>
                <w:iCs/>
                <w:sz w:val="16"/>
                <w:szCs w:val="16"/>
                <w:lang w:val="el-GR"/>
              </w:rPr>
            </w:pPr>
            <w:r w:rsidRPr="00F918D2">
              <w:rPr>
                <w:rFonts w:cstheme="minorHAnsi"/>
                <w:iCs/>
                <w:sz w:val="16"/>
                <w:szCs w:val="16"/>
                <w:lang w:val="el-GR"/>
              </w:rPr>
              <w:t xml:space="preserve">Να προσφερθεί με </w:t>
            </w:r>
            <w:r w:rsidRPr="00F918D2">
              <w:rPr>
                <w:rFonts w:cstheme="minorHAnsi"/>
                <w:iCs/>
                <w:sz w:val="16"/>
                <w:szCs w:val="16"/>
              </w:rPr>
              <w:t>DQE</w:t>
            </w:r>
            <w:r w:rsidRPr="00F918D2">
              <w:rPr>
                <w:rFonts w:cstheme="minorHAnsi"/>
                <w:iCs/>
                <w:sz w:val="16"/>
                <w:szCs w:val="16"/>
                <w:lang w:val="el-GR"/>
              </w:rPr>
              <w:t xml:space="preserve">  τουλάχιστον 70% για μείωση του θορύβου και ταυτόχρονη μετάδοση υψηλής ποιότητας εικόνας. Η ανάλυση να είναι τουλάχιστον 2,8 </w:t>
            </w:r>
            <w:r w:rsidRPr="00F918D2">
              <w:rPr>
                <w:rFonts w:cstheme="minorHAnsi"/>
                <w:iCs/>
                <w:sz w:val="16"/>
                <w:szCs w:val="16"/>
              </w:rPr>
              <w:t>lp</w:t>
            </w:r>
            <w:r w:rsidRPr="00F918D2">
              <w:rPr>
                <w:rFonts w:cstheme="minorHAnsi"/>
                <w:iCs/>
                <w:sz w:val="16"/>
                <w:szCs w:val="16"/>
                <w:lang w:val="el-GR"/>
              </w:rPr>
              <w:t>/</w:t>
            </w:r>
            <w:r w:rsidRPr="00F918D2">
              <w:rPr>
                <w:rFonts w:cstheme="minorHAnsi"/>
                <w:iCs/>
                <w:sz w:val="16"/>
                <w:szCs w:val="16"/>
              </w:rPr>
              <w:t>mm</w:t>
            </w:r>
            <w:r w:rsidRPr="00F918D2">
              <w:rPr>
                <w:rFonts w:cstheme="minorHAnsi"/>
                <w:iCs/>
                <w:sz w:val="16"/>
                <w:szCs w:val="16"/>
                <w:lang w:val="el-GR"/>
              </w:rPr>
              <w:t>.</w:t>
            </w:r>
          </w:p>
          <w:p w14:paraId="0F672FCD" w14:textId="77777777" w:rsidR="00A6779F" w:rsidRPr="00F918D2" w:rsidRDefault="00A6779F" w:rsidP="0037330B">
            <w:pPr>
              <w:widowControl w:val="0"/>
              <w:tabs>
                <w:tab w:val="left" w:pos="1468"/>
              </w:tabs>
              <w:spacing w:after="0"/>
              <w:ind w:right="20"/>
              <w:rPr>
                <w:rFonts w:asciiTheme="minorHAnsi" w:eastAsia="Calibri" w:hAnsiTheme="minorHAnsi" w:cstheme="minorHAnsi"/>
                <w:color w:val="000000"/>
                <w:spacing w:val="3"/>
                <w:sz w:val="16"/>
                <w:szCs w:val="16"/>
                <w:lang w:eastAsia="el-GR"/>
              </w:rPr>
            </w:pPr>
          </w:p>
        </w:tc>
        <w:tc>
          <w:tcPr>
            <w:tcW w:w="1559" w:type="dxa"/>
          </w:tcPr>
          <w:p w14:paraId="04A18672" w14:textId="77777777" w:rsidR="00A6779F" w:rsidRPr="00F918D2" w:rsidRDefault="00A6779F" w:rsidP="0037330B">
            <w:pPr>
              <w:widowControl w:val="0"/>
              <w:spacing w:after="0"/>
              <w:rPr>
                <w:rFonts w:asciiTheme="minorHAnsi" w:eastAsia="Arial" w:hAnsiTheme="minorHAnsi" w:cstheme="minorHAnsi"/>
                <w:color w:val="000000"/>
                <w:spacing w:val="5"/>
                <w:sz w:val="16"/>
                <w:szCs w:val="16"/>
              </w:rPr>
            </w:pPr>
          </w:p>
        </w:tc>
        <w:tc>
          <w:tcPr>
            <w:tcW w:w="1701" w:type="dxa"/>
          </w:tcPr>
          <w:p w14:paraId="43AF7504" w14:textId="77777777" w:rsidR="00A6779F" w:rsidRPr="00F918D2" w:rsidRDefault="00A6779F" w:rsidP="0037330B">
            <w:pPr>
              <w:widowControl w:val="0"/>
              <w:spacing w:after="0"/>
              <w:rPr>
                <w:rFonts w:asciiTheme="minorHAnsi" w:eastAsia="Arial" w:hAnsiTheme="minorHAnsi" w:cstheme="minorHAnsi"/>
                <w:color w:val="000000"/>
                <w:spacing w:val="5"/>
                <w:sz w:val="16"/>
                <w:szCs w:val="16"/>
              </w:rPr>
            </w:pPr>
          </w:p>
        </w:tc>
      </w:tr>
      <w:tr w:rsidR="00A6779F" w:rsidRPr="004E4006" w14:paraId="47FC20A6" w14:textId="77777777" w:rsidTr="0037330B">
        <w:tc>
          <w:tcPr>
            <w:tcW w:w="574" w:type="dxa"/>
            <w:shd w:val="clear" w:color="auto" w:fill="BFBFBF"/>
          </w:tcPr>
          <w:p w14:paraId="689AE29F" w14:textId="77777777" w:rsidR="00A6779F" w:rsidRPr="00F918D2" w:rsidRDefault="00A6779F" w:rsidP="0037330B">
            <w:pPr>
              <w:spacing w:after="0"/>
              <w:rPr>
                <w:rFonts w:asciiTheme="minorHAnsi" w:eastAsia="Times New Roman" w:hAnsiTheme="minorHAnsi" w:cstheme="minorHAnsi"/>
                <w:b/>
                <w:sz w:val="16"/>
                <w:szCs w:val="16"/>
                <w:lang w:eastAsia="el-GR"/>
              </w:rPr>
            </w:pPr>
          </w:p>
        </w:tc>
        <w:tc>
          <w:tcPr>
            <w:tcW w:w="5233" w:type="dxa"/>
            <w:shd w:val="clear" w:color="auto" w:fill="BFBFBF"/>
          </w:tcPr>
          <w:p w14:paraId="18F4D8FD"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15</w:t>
            </w:r>
          </w:p>
        </w:tc>
        <w:tc>
          <w:tcPr>
            <w:tcW w:w="1559" w:type="dxa"/>
            <w:shd w:val="clear" w:color="auto" w:fill="BFBFBF"/>
          </w:tcPr>
          <w:p w14:paraId="0435129E"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0317ED6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375BAF52" w14:textId="77777777" w:rsidTr="0037330B">
        <w:tc>
          <w:tcPr>
            <w:tcW w:w="574" w:type="dxa"/>
          </w:tcPr>
          <w:p w14:paraId="2E7D6709"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15</w:t>
            </w:r>
          </w:p>
        </w:tc>
        <w:tc>
          <w:tcPr>
            <w:tcW w:w="5233" w:type="dxa"/>
          </w:tcPr>
          <w:p w14:paraId="1BE68FE0" w14:textId="77777777" w:rsidR="00A6779F" w:rsidRPr="00F918D2" w:rsidRDefault="00A6779F" w:rsidP="0037330B">
            <w:pPr>
              <w:pStyle w:val="aff1"/>
              <w:jc w:val="both"/>
              <w:rPr>
                <w:rFonts w:cstheme="minorHAnsi"/>
                <w:iCs/>
                <w:sz w:val="16"/>
                <w:szCs w:val="16"/>
                <w:lang w:val="el-GR"/>
              </w:rPr>
            </w:pPr>
            <w:r w:rsidRPr="00F918D2">
              <w:rPr>
                <w:rFonts w:cstheme="minorHAnsi"/>
                <w:iCs/>
                <w:sz w:val="16"/>
                <w:szCs w:val="16"/>
                <w:lang w:val="el-GR"/>
              </w:rPr>
              <w:t>Να διαθέτει δυο επίπεδα (</w:t>
            </w:r>
            <w:r w:rsidRPr="00F918D2">
              <w:rPr>
                <w:rFonts w:cstheme="minorHAnsi"/>
                <w:iCs/>
                <w:sz w:val="16"/>
                <w:szCs w:val="16"/>
              </w:rPr>
              <w:t>flat</w:t>
            </w:r>
            <w:r w:rsidRPr="00F918D2">
              <w:rPr>
                <w:rFonts w:cstheme="minorHAnsi"/>
                <w:iCs/>
                <w:sz w:val="16"/>
                <w:szCs w:val="16"/>
                <w:lang w:val="el-GR"/>
              </w:rPr>
              <w:t xml:space="preserve">) </w:t>
            </w:r>
            <w:r w:rsidRPr="00F918D2">
              <w:rPr>
                <w:rFonts w:cstheme="minorHAnsi"/>
                <w:iCs/>
                <w:sz w:val="16"/>
                <w:szCs w:val="16"/>
              </w:rPr>
              <w:t>monitor</w:t>
            </w:r>
            <w:r w:rsidRPr="00F918D2">
              <w:rPr>
                <w:rFonts w:cstheme="minorHAnsi"/>
                <w:iCs/>
                <w:sz w:val="16"/>
                <w:szCs w:val="16"/>
                <w:lang w:val="el-GR"/>
              </w:rPr>
              <w:t xml:space="preserve"> τουλάχιστον 18΄΄ ή ένα </w:t>
            </w:r>
            <w:r w:rsidRPr="00F918D2">
              <w:rPr>
                <w:rFonts w:cstheme="minorHAnsi"/>
                <w:iCs/>
                <w:sz w:val="16"/>
                <w:szCs w:val="16"/>
              </w:rPr>
              <w:t>monitor</w:t>
            </w:r>
            <w:r w:rsidRPr="00F918D2">
              <w:rPr>
                <w:rFonts w:cstheme="minorHAnsi"/>
                <w:iCs/>
                <w:sz w:val="16"/>
                <w:szCs w:val="16"/>
                <w:lang w:val="el-GR"/>
              </w:rPr>
              <w:t xml:space="preserve">  τουλάχιστον 27’’ τύπου </w:t>
            </w:r>
            <w:r w:rsidRPr="00F918D2">
              <w:rPr>
                <w:rFonts w:cstheme="minorHAnsi"/>
                <w:iCs/>
                <w:sz w:val="16"/>
                <w:szCs w:val="16"/>
              </w:rPr>
              <w:t>LCD</w:t>
            </w:r>
            <w:r w:rsidRPr="00F918D2">
              <w:rPr>
                <w:rFonts w:cstheme="minorHAnsi"/>
                <w:iCs/>
                <w:sz w:val="16"/>
                <w:szCs w:val="16"/>
                <w:lang w:val="el-GR"/>
              </w:rPr>
              <w:t>, με υψηλή ανάλυση τουλάχιστον  2Κ , με εικόνα θέασης διαγώνιου τουλάχιστον 27 εκατοστών, καθώς και κατά την περιστροφή της εικόνας</w:t>
            </w:r>
            <w:r w:rsidRPr="00F918D2">
              <w:rPr>
                <w:rFonts w:cstheme="minorHAnsi"/>
                <w:b/>
                <w:bCs/>
                <w:iCs/>
                <w:sz w:val="16"/>
                <w:szCs w:val="16"/>
                <w:lang w:val="el-GR"/>
              </w:rPr>
              <w:t xml:space="preserve"> </w:t>
            </w:r>
            <w:r w:rsidRPr="00F918D2">
              <w:rPr>
                <w:rFonts w:cstheme="minorHAnsi"/>
                <w:iCs/>
                <w:sz w:val="16"/>
                <w:szCs w:val="16"/>
                <w:lang w:val="el-GR"/>
              </w:rPr>
              <w:t>να διατηρούν πλήρως τα περιφερικά ανατομικά στοιχεία. Τα προσφερόμενα μόνιτορ να έχουν την δυνατότητα γωνίας θέασης άνω των 170</w:t>
            </w:r>
            <w:r w:rsidRPr="00F918D2">
              <w:rPr>
                <w:rFonts w:cstheme="minorHAnsi"/>
                <w:iCs/>
                <w:sz w:val="16"/>
                <w:szCs w:val="16"/>
                <w:vertAlign w:val="superscript"/>
                <w:lang w:val="el-GR"/>
              </w:rPr>
              <w:t>ο</w:t>
            </w:r>
            <w:r w:rsidRPr="00F918D2">
              <w:rPr>
                <w:rFonts w:cstheme="minorHAnsi"/>
                <w:iCs/>
                <w:sz w:val="16"/>
                <w:szCs w:val="16"/>
                <w:lang w:val="el-GR"/>
              </w:rPr>
              <w:t xml:space="preserve"> έτσι ώστε να υπάρχει η καλύτερη δυνατή θέαση. </w:t>
            </w:r>
          </w:p>
          <w:p w14:paraId="772A426A" w14:textId="77777777" w:rsidR="00A6779F" w:rsidRPr="00A6779F" w:rsidRDefault="00A6779F" w:rsidP="0037330B">
            <w:pPr>
              <w:widowControl w:val="0"/>
              <w:tabs>
                <w:tab w:val="left" w:pos="1482"/>
              </w:tabs>
              <w:spacing w:after="0"/>
              <w:ind w:right="20"/>
              <w:rPr>
                <w:rFonts w:asciiTheme="minorHAnsi" w:eastAsia="Calibri" w:hAnsiTheme="minorHAnsi" w:cstheme="minorHAnsi"/>
                <w:color w:val="000000"/>
                <w:spacing w:val="3"/>
                <w:sz w:val="16"/>
                <w:szCs w:val="16"/>
                <w:lang w:val="el-GR" w:eastAsia="el-GR"/>
              </w:rPr>
            </w:pPr>
          </w:p>
        </w:tc>
        <w:tc>
          <w:tcPr>
            <w:tcW w:w="1559" w:type="dxa"/>
          </w:tcPr>
          <w:p w14:paraId="2B42C5A2"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3BA4ABB2"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35C1262D" w14:textId="77777777" w:rsidTr="0037330B">
        <w:tc>
          <w:tcPr>
            <w:tcW w:w="574" w:type="dxa"/>
            <w:shd w:val="clear" w:color="auto" w:fill="BFBFBF"/>
          </w:tcPr>
          <w:p w14:paraId="5361A698"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6440EBD5"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16</w:t>
            </w:r>
          </w:p>
        </w:tc>
        <w:tc>
          <w:tcPr>
            <w:tcW w:w="1559" w:type="dxa"/>
            <w:shd w:val="clear" w:color="auto" w:fill="BFBFBF"/>
          </w:tcPr>
          <w:p w14:paraId="29A449AF"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1EAB895B"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6E4A727C" w14:textId="77777777" w:rsidTr="0037330B">
        <w:tc>
          <w:tcPr>
            <w:tcW w:w="574" w:type="dxa"/>
          </w:tcPr>
          <w:p w14:paraId="4DE25614"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16</w:t>
            </w:r>
          </w:p>
        </w:tc>
        <w:tc>
          <w:tcPr>
            <w:tcW w:w="5233" w:type="dxa"/>
          </w:tcPr>
          <w:p w14:paraId="7F0D0CE9"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Να εκτελεί περιστροφή και αντιστροφή της εικόνας. Επίσης να είναι δυνατή η συγκράτηση μίας εικόνας (π.χ. τελευταία) στο ένα </w:t>
            </w:r>
            <w:r w:rsidRPr="00F918D2">
              <w:rPr>
                <w:rFonts w:cstheme="minorHAnsi"/>
                <w:sz w:val="16"/>
                <w:szCs w:val="16"/>
              </w:rPr>
              <w:t>monitor</w:t>
            </w:r>
            <w:r w:rsidRPr="00F918D2">
              <w:rPr>
                <w:rFonts w:cstheme="minorHAnsi"/>
                <w:sz w:val="16"/>
                <w:szCs w:val="16"/>
                <w:lang w:val="el-GR"/>
              </w:rPr>
              <w:t xml:space="preserve"> ενώ παράλληλα θα προβάλλεται η τρέχουσα εικόνα στο άλλο </w:t>
            </w:r>
            <w:r w:rsidRPr="00F918D2">
              <w:rPr>
                <w:rFonts w:cstheme="minorHAnsi"/>
                <w:sz w:val="16"/>
                <w:szCs w:val="16"/>
              </w:rPr>
              <w:t>monitor</w:t>
            </w:r>
            <w:r w:rsidRPr="00F918D2">
              <w:rPr>
                <w:rFonts w:cstheme="minorHAnsi"/>
                <w:sz w:val="16"/>
                <w:szCs w:val="16"/>
                <w:lang w:val="el-GR"/>
              </w:rPr>
              <w:t>.</w:t>
            </w:r>
          </w:p>
          <w:p w14:paraId="32B54A12" w14:textId="77777777" w:rsidR="00A6779F" w:rsidRPr="00A6779F" w:rsidRDefault="00A6779F" w:rsidP="0037330B">
            <w:pPr>
              <w:widowControl w:val="0"/>
              <w:tabs>
                <w:tab w:val="left" w:pos="1473"/>
              </w:tabs>
              <w:spacing w:after="0"/>
              <w:ind w:right="20"/>
              <w:rPr>
                <w:rFonts w:asciiTheme="minorHAnsi" w:eastAsia="Calibri" w:hAnsiTheme="minorHAnsi" w:cstheme="minorHAnsi"/>
                <w:color w:val="000000"/>
                <w:spacing w:val="3"/>
                <w:sz w:val="16"/>
                <w:szCs w:val="16"/>
                <w:lang w:val="el-GR" w:eastAsia="el-GR"/>
              </w:rPr>
            </w:pPr>
          </w:p>
        </w:tc>
        <w:tc>
          <w:tcPr>
            <w:tcW w:w="1559" w:type="dxa"/>
          </w:tcPr>
          <w:p w14:paraId="6FE75F17"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1A37EB4C"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73638444" w14:textId="77777777" w:rsidTr="0037330B">
        <w:tc>
          <w:tcPr>
            <w:tcW w:w="574" w:type="dxa"/>
            <w:shd w:val="clear" w:color="auto" w:fill="BFBFBF"/>
          </w:tcPr>
          <w:p w14:paraId="391701DF"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42AFA78C"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17</w:t>
            </w:r>
          </w:p>
        </w:tc>
        <w:tc>
          <w:tcPr>
            <w:tcW w:w="1559" w:type="dxa"/>
            <w:shd w:val="clear" w:color="auto" w:fill="BFBFBF"/>
          </w:tcPr>
          <w:p w14:paraId="67BB7009"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1CC602BB"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70462B66" w14:textId="77777777" w:rsidTr="0037330B">
        <w:tc>
          <w:tcPr>
            <w:tcW w:w="574" w:type="dxa"/>
          </w:tcPr>
          <w:p w14:paraId="4BD617B8"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17</w:t>
            </w:r>
          </w:p>
        </w:tc>
        <w:tc>
          <w:tcPr>
            <w:tcW w:w="5233" w:type="dxa"/>
          </w:tcPr>
          <w:p w14:paraId="6F58C0C9"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Να διαθέτει ενσωματωμένη μνήμη ≥100.000 στατικών εικόνων.</w:t>
            </w:r>
          </w:p>
          <w:p w14:paraId="3AE8E225" w14:textId="77777777" w:rsidR="00A6779F" w:rsidRPr="00A6779F" w:rsidRDefault="00A6779F" w:rsidP="0037330B">
            <w:pPr>
              <w:widowControl w:val="0"/>
              <w:spacing w:after="0"/>
              <w:ind w:right="240"/>
              <w:rPr>
                <w:rFonts w:asciiTheme="minorHAnsi" w:eastAsia="Calibri" w:hAnsiTheme="minorHAnsi" w:cstheme="minorHAnsi"/>
                <w:spacing w:val="3"/>
                <w:sz w:val="16"/>
                <w:szCs w:val="16"/>
                <w:lang w:val="el-GR" w:eastAsia="el-GR"/>
              </w:rPr>
            </w:pPr>
          </w:p>
        </w:tc>
        <w:tc>
          <w:tcPr>
            <w:tcW w:w="1559" w:type="dxa"/>
          </w:tcPr>
          <w:p w14:paraId="13387A7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78BFC71A"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4EDBC2CE" w14:textId="77777777" w:rsidTr="0037330B">
        <w:tc>
          <w:tcPr>
            <w:tcW w:w="574" w:type="dxa"/>
            <w:shd w:val="clear" w:color="auto" w:fill="BFBFBF"/>
          </w:tcPr>
          <w:p w14:paraId="4EFBEB1B" w14:textId="77777777" w:rsidR="00A6779F" w:rsidRPr="00A6779F" w:rsidRDefault="00A6779F" w:rsidP="0037330B">
            <w:pPr>
              <w:spacing w:after="0"/>
              <w:rPr>
                <w:rFonts w:asciiTheme="minorHAnsi" w:eastAsia="Times New Roman" w:hAnsiTheme="minorHAnsi" w:cstheme="minorHAnsi"/>
                <w:b/>
                <w:sz w:val="16"/>
                <w:szCs w:val="16"/>
                <w:lang w:val="el-GR" w:eastAsia="el-GR"/>
              </w:rPr>
            </w:pPr>
          </w:p>
        </w:tc>
        <w:tc>
          <w:tcPr>
            <w:tcW w:w="5233" w:type="dxa"/>
            <w:shd w:val="clear" w:color="auto" w:fill="BFBFBF"/>
          </w:tcPr>
          <w:p w14:paraId="317738CF"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A6779F">
              <w:rPr>
                <w:rFonts w:asciiTheme="minorHAnsi" w:eastAsia="Times New Roman" w:hAnsiTheme="minorHAnsi" w:cstheme="minorHAnsi"/>
                <w:b/>
                <w:i/>
                <w:iCs/>
                <w:spacing w:val="1"/>
                <w:sz w:val="16"/>
                <w:szCs w:val="16"/>
                <w:lang w:val="el-GR" w:eastAsia="el-GR"/>
              </w:rPr>
              <w:t>ΚΡΙΤΗΡΙΟ ΑΞΙΟΛΟΓΗΣΗΣ ΜΕ Α/Α 18</w:t>
            </w:r>
          </w:p>
        </w:tc>
        <w:tc>
          <w:tcPr>
            <w:tcW w:w="1559" w:type="dxa"/>
            <w:shd w:val="clear" w:color="auto" w:fill="BFBFBF"/>
          </w:tcPr>
          <w:p w14:paraId="45CB3A69"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shd w:val="clear" w:color="auto" w:fill="BFBFBF"/>
          </w:tcPr>
          <w:p w14:paraId="208CA67D"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6A17369D" w14:textId="77777777" w:rsidTr="0037330B">
        <w:tc>
          <w:tcPr>
            <w:tcW w:w="574" w:type="dxa"/>
          </w:tcPr>
          <w:p w14:paraId="5FCD37EB"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18</w:t>
            </w:r>
          </w:p>
        </w:tc>
        <w:tc>
          <w:tcPr>
            <w:tcW w:w="5233" w:type="dxa"/>
          </w:tcPr>
          <w:p w14:paraId="5EE71F77"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Να διαθέτει λογισμικό ψηφιακής ενίσχυσης των παρυφών των απεικονιζόμενων οστών (</w:t>
            </w:r>
            <w:r w:rsidRPr="00F918D2">
              <w:rPr>
                <w:rFonts w:cstheme="minorHAnsi"/>
                <w:sz w:val="16"/>
                <w:szCs w:val="16"/>
              </w:rPr>
              <w:t>Edge</w:t>
            </w:r>
            <w:r w:rsidRPr="00F918D2">
              <w:rPr>
                <w:rFonts w:cstheme="minorHAnsi"/>
                <w:sz w:val="16"/>
                <w:szCs w:val="16"/>
                <w:lang w:val="el-GR"/>
              </w:rPr>
              <w:t xml:space="preserve"> </w:t>
            </w:r>
            <w:r w:rsidRPr="00F918D2">
              <w:rPr>
                <w:rFonts w:cstheme="minorHAnsi"/>
                <w:sz w:val="16"/>
                <w:szCs w:val="16"/>
              </w:rPr>
              <w:t>Enhancement</w:t>
            </w:r>
            <w:r w:rsidRPr="00F918D2">
              <w:rPr>
                <w:rFonts w:cstheme="minorHAnsi"/>
                <w:sz w:val="16"/>
                <w:szCs w:val="16"/>
                <w:lang w:val="el-GR"/>
              </w:rPr>
              <w:t>) και μεταλλικών προθέσεων καθώς και μέτρηση αποστάσεων, γωνιών και να δίνεται η δυνατότητα σχολίων στις απεικονιζόμενες εικόνες.</w:t>
            </w:r>
          </w:p>
          <w:p w14:paraId="63AF040D" w14:textId="77777777" w:rsidR="00A6779F" w:rsidRPr="00A6779F" w:rsidRDefault="00A6779F" w:rsidP="0037330B">
            <w:pPr>
              <w:widowControl w:val="0"/>
              <w:tabs>
                <w:tab w:val="left" w:pos="1473"/>
              </w:tabs>
              <w:spacing w:after="0"/>
              <w:ind w:right="240"/>
              <w:rPr>
                <w:rFonts w:asciiTheme="minorHAnsi" w:eastAsia="Calibri" w:hAnsiTheme="minorHAnsi" w:cstheme="minorHAnsi"/>
                <w:spacing w:val="3"/>
                <w:sz w:val="16"/>
                <w:szCs w:val="16"/>
                <w:lang w:val="el-GR" w:eastAsia="el-GR"/>
              </w:rPr>
            </w:pPr>
          </w:p>
        </w:tc>
        <w:tc>
          <w:tcPr>
            <w:tcW w:w="1559" w:type="dxa"/>
          </w:tcPr>
          <w:p w14:paraId="4C3B4F2C"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c>
          <w:tcPr>
            <w:tcW w:w="1701" w:type="dxa"/>
          </w:tcPr>
          <w:p w14:paraId="1A592CC5" w14:textId="77777777" w:rsidR="00A6779F" w:rsidRPr="00A6779F" w:rsidRDefault="00A6779F" w:rsidP="0037330B">
            <w:pPr>
              <w:widowControl w:val="0"/>
              <w:spacing w:after="0"/>
              <w:rPr>
                <w:rFonts w:asciiTheme="minorHAnsi" w:eastAsia="Arial" w:hAnsiTheme="minorHAnsi" w:cstheme="minorHAnsi"/>
                <w:color w:val="000000"/>
                <w:spacing w:val="5"/>
                <w:sz w:val="16"/>
                <w:szCs w:val="16"/>
                <w:lang w:val="el-GR"/>
              </w:rPr>
            </w:pPr>
          </w:p>
        </w:tc>
      </w:tr>
      <w:tr w:rsidR="00A6779F" w:rsidRPr="004E4006" w14:paraId="68A9A139" w14:textId="77777777" w:rsidTr="0037330B">
        <w:tc>
          <w:tcPr>
            <w:tcW w:w="574" w:type="dxa"/>
          </w:tcPr>
          <w:p w14:paraId="179715F4"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19</w:t>
            </w:r>
          </w:p>
        </w:tc>
        <w:tc>
          <w:tcPr>
            <w:tcW w:w="5233" w:type="dxa"/>
            <w:shd w:val="clear" w:color="auto" w:fill="FFFFFF"/>
          </w:tcPr>
          <w:p w14:paraId="1A320138"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r w:rsidRPr="00F918D2">
              <w:rPr>
                <w:rFonts w:asciiTheme="minorHAnsi" w:hAnsiTheme="minorHAnsi" w:cstheme="minorHAnsi"/>
                <w:sz w:val="16"/>
                <w:szCs w:val="16"/>
                <w:lang w:val="el-GR"/>
              </w:rPr>
              <w:t>Να διαθέτει δυνατότητα αναβάθμισης με αγγειοχειρουργικό πακέτο , ως επιλογή</w:t>
            </w:r>
          </w:p>
        </w:tc>
        <w:tc>
          <w:tcPr>
            <w:tcW w:w="1559" w:type="dxa"/>
            <w:shd w:val="clear" w:color="auto" w:fill="FFFFFF"/>
          </w:tcPr>
          <w:p w14:paraId="0B657114"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4DAFB46D"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7C479610" w14:textId="77777777" w:rsidTr="0037330B">
        <w:tc>
          <w:tcPr>
            <w:tcW w:w="574" w:type="dxa"/>
          </w:tcPr>
          <w:p w14:paraId="4E9AE990"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20</w:t>
            </w:r>
          </w:p>
        </w:tc>
        <w:tc>
          <w:tcPr>
            <w:tcW w:w="5233" w:type="dxa"/>
            <w:shd w:val="clear" w:color="auto" w:fill="FFFFFF"/>
            <w:vAlign w:val="center"/>
          </w:tcPr>
          <w:p w14:paraId="27FF1BB2"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Να διαθέτει αυτόματη προσαρμογή της φωτεινότητας και της αντίθεσης (</w:t>
            </w:r>
            <w:r w:rsidRPr="00F918D2">
              <w:rPr>
                <w:rFonts w:cstheme="minorHAnsi"/>
                <w:sz w:val="16"/>
                <w:szCs w:val="16"/>
              </w:rPr>
              <w:t>auto</w:t>
            </w:r>
            <w:r w:rsidRPr="00F918D2">
              <w:rPr>
                <w:rFonts w:cstheme="minorHAnsi"/>
                <w:sz w:val="16"/>
                <w:szCs w:val="16"/>
                <w:lang w:val="el-GR"/>
              </w:rPr>
              <w:t xml:space="preserve"> </w:t>
            </w:r>
            <w:r w:rsidRPr="00F918D2">
              <w:rPr>
                <w:rFonts w:cstheme="minorHAnsi"/>
                <w:sz w:val="16"/>
                <w:szCs w:val="16"/>
              </w:rPr>
              <w:t>windowing</w:t>
            </w:r>
            <w:r w:rsidRPr="00F918D2">
              <w:rPr>
                <w:rFonts w:cstheme="minorHAnsi"/>
                <w:sz w:val="16"/>
                <w:szCs w:val="16"/>
                <w:lang w:val="el-GR"/>
              </w:rPr>
              <w:t>).</w:t>
            </w:r>
          </w:p>
          <w:p w14:paraId="00D6421A" w14:textId="77777777" w:rsidR="00A6779F" w:rsidRPr="00A6779F" w:rsidRDefault="00A6779F" w:rsidP="0037330B">
            <w:pPr>
              <w:spacing w:after="0"/>
              <w:ind w:firstLine="34"/>
              <w:rPr>
                <w:rFonts w:asciiTheme="minorHAnsi" w:eastAsia="Times New Roman" w:hAnsiTheme="minorHAnsi" w:cstheme="minorHAnsi"/>
                <w:sz w:val="16"/>
                <w:szCs w:val="16"/>
                <w:lang w:val="el-GR" w:eastAsia="el-GR"/>
              </w:rPr>
            </w:pPr>
          </w:p>
        </w:tc>
        <w:tc>
          <w:tcPr>
            <w:tcW w:w="1559" w:type="dxa"/>
            <w:shd w:val="clear" w:color="auto" w:fill="FFFFFF"/>
          </w:tcPr>
          <w:p w14:paraId="36B28908"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7A3FCA7A"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3F4CE24B" w14:textId="77777777" w:rsidTr="0037330B">
        <w:tc>
          <w:tcPr>
            <w:tcW w:w="574" w:type="dxa"/>
          </w:tcPr>
          <w:p w14:paraId="6154EBCE"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21</w:t>
            </w:r>
          </w:p>
        </w:tc>
        <w:tc>
          <w:tcPr>
            <w:tcW w:w="5233" w:type="dxa"/>
            <w:shd w:val="clear" w:color="auto" w:fill="FFFFFF"/>
            <w:vAlign w:val="center"/>
          </w:tcPr>
          <w:p w14:paraId="11E731C1"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Να διαθέτει ψηφιακό </w:t>
            </w:r>
            <w:r w:rsidRPr="00F918D2">
              <w:rPr>
                <w:rFonts w:cstheme="minorHAnsi"/>
                <w:sz w:val="16"/>
                <w:szCs w:val="16"/>
              </w:rPr>
              <w:t>zoom</w:t>
            </w:r>
            <w:r w:rsidRPr="00F918D2">
              <w:rPr>
                <w:rFonts w:cstheme="minorHAnsi"/>
                <w:sz w:val="16"/>
                <w:szCs w:val="16"/>
                <w:lang w:val="el-GR"/>
              </w:rPr>
              <w:t xml:space="preserve"> με ενεργή ακτινοσκόπηση τουλάχιστον τριπλής μεγέθυνσης σε οποιαδήποτε επιλεγόμενη περιοχή της ακτινοσκοπικής εικόνας χωρίς την μετακίνηση του βραχίονα αλλά με ψηφιακή μετακίνηση και χωρίς την μεταβολή των στοιχείων (</w:t>
            </w:r>
            <w:r w:rsidRPr="00F918D2">
              <w:rPr>
                <w:rFonts w:cstheme="minorHAnsi"/>
                <w:sz w:val="16"/>
                <w:szCs w:val="16"/>
              </w:rPr>
              <w:t>kV</w:t>
            </w:r>
            <w:r w:rsidRPr="00F918D2">
              <w:rPr>
                <w:rFonts w:cstheme="minorHAnsi"/>
                <w:sz w:val="16"/>
                <w:szCs w:val="16"/>
                <w:lang w:val="el-GR"/>
              </w:rPr>
              <w:t>,</w:t>
            </w:r>
            <w:r w:rsidRPr="00F918D2">
              <w:rPr>
                <w:rFonts w:cstheme="minorHAnsi"/>
                <w:sz w:val="16"/>
                <w:szCs w:val="16"/>
              </w:rPr>
              <w:t>mA</w:t>
            </w:r>
            <w:r w:rsidRPr="00F918D2">
              <w:rPr>
                <w:rFonts w:cstheme="minorHAnsi"/>
                <w:sz w:val="16"/>
                <w:szCs w:val="16"/>
                <w:lang w:val="el-GR"/>
              </w:rPr>
              <w:t>).</w:t>
            </w:r>
          </w:p>
          <w:p w14:paraId="6D6C6C83" w14:textId="77777777" w:rsidR="00A6779F" w:rsidRPr="00A6779F" w:rsidRDefault="00A6779F" w:rsidP="0037330B">
            <w:pPr>
              <w:spacing w:after="0"/>
              <w:ind w:firstLine="34"/>
              <w:rPr>
                <w:rFonts w:asciiTheme="minorHAnsi" w:eastAsia="Times New Roman" w:hAnsiTheme="minorHAnsi" w:cstheme="minorHAnsi"/>
                <w:sz w:val="16"/>
                <w:szCs w:val="16"/>
                <w:lang w:val="el-GR" w:eastAsia="el-GR"/>
              </w:rPr>
            </w:pPr>
          </w:p>
        </w:tc>
        <w:tc>
          <w:tcPr>
            <w:tcW w:w="1559" w:type="dxa"/>
            <w:shd w:val="clear" w:color="auto" w:fill="FFFFFF"/>
          </w:tcPr>
          <w:p w14:paraId="738BCEA7"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5583E09E"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F918D2" w14:paraId="598EA302" w14:textId="77777777" w:rsidTr="0037330B">
        <w:tc>
          <w:tcPr>
            <w:tcW w:w="574" w:type="dxa"/>
          </w:tcPr>
          <w:p w14:paraId="0392295F" w14:textId="77777777" w:rsidR="00A6779F" w:rsidRPr="00F918D2" w:rsidRDefault="00A6779F" w:rsidP="0037330B">
            <w:pPr>
              <w:spacing w:after="0"/>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22</w:t>
            </w:r>
          </w:p>
        </w:tc>
        <w:tc>
          <w:tcPr>
            <w:tcW w:w="5233" w:type="dxa"/>
            <w:shd w:val="clear" w:color="auto" w:fill="FFFFFF"/>
            <w:vAlign w:val="center"/>
          </w:tcPr>
          <w:p w14:paraId="1949D7FD"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Να διαθέτει λογισμικό που να προσαρμόζει δυναμικά την εικόνα και τα χαρακτηριστικά του φόντου, ανάλογα με την πυκνότητα του εξεταζόμενου ιστού/στοιχείου έτσι ώστε να αυξάνεται η ευκρίνεια της εικόνας και η καθαρότητα της εικόνας. Να περιγραφεί αναλυτικά.</w:t>
            </w:r>
          </w:p>
          <w:p w14:paraId="40EFBA69" w14:textId="77777777" w:rsidR="00A6779F" w:rsidRPr="00F918D2" w:rsidRDefault="00A6779F" w:rsidP="0037330B">
            <w:pPr>
              <w:spacing w:after="0"/>
              <w:ind w:firstLine="34"/>
              <w:rPr>
                <w:rFonts w:asciiTheme="minorHAnsi" w:eastAsia="Times New Roman" w:hAnsiTheme="minorHAnsi" w:cstheme="minorHAnsi"/>
                <w:sz w:val="16"/>
                <w:szCs w:val="16"/>
                <w:lang w:eastAsia="el-GR"/>
              </w:rPr>
            </w:pPr>
          </w:p>
        </w:tc>
        <w:tc>
          <w:tcPr>
            <w:tcW w:w="1559" w:type="dxa"/>
            <w:shd w:val="clear" w:color="auto" w:fill="FFFFFF"/>
          </w:tcPr>
          <w:p w14:paraId="47CF1C25" w14:textId="77777777" w:rsidR="00A6779F" w:rsidRPr="00F918D2" w:rsidRDefault="00A6779F" w:rsidP="0037330B">
            <w:pPr>
              <w:widowControl w:val="0"/>
              <w:spacing w:after="0"/>
              <w:rPr>
                <w:rFonts w:asciiTheme="minorHAnsi" w:eastAsia="Arial" w:hAnsiTheme="minorHAnsi" w:cstheme="minorHAnsi"/>
                <w:b/>
                <w:color w:val="000000"/>
                <w:spacing w:val="5"/>
                <w:sz w:val="16"/>
                <w:szCs w:val="16"/>
              </w:rPr>
            </w:pPr>
          </w:p>
        </w:tc>
        <w:tc>
          <w:tcPr>
            <w:tcW w:w="1701" w:type="dxa"/>
            <w:shd w:val="clear" w:color="auto" w:fill="FFFFFF"/>
          </w:tcPr>
          <w:p w14:paraId="6F7794A6" w14:textId="77777777" w:rsidR="00A6779F" w:rsidRPr="00F918D2" w:rsidRDefault="00A6779F" w:rsidP="0037330B">
            <w:pPr>
              <w:widowControl w:val="0"/>
              <w:spacing w:after="0"/>
              <w:rPr>
                <w:rFonts w:asciiTheme="minorHAnsi" w:eastAsia="Arial" w:hAnsiTheme="minorHAnsi" w:cstheme="minorHAnsi"/>
                <w:b/>
                <w:color w:val="000000"/>
                <w:spacing w:val="5"/>
                <w:sz w:val="16"/>
                <w:szCs w:val="16"/>
              </w:rPr>
            </w:pPr>
          </w:p>
        </w:tc>
      </w:tr>
      <w:tr w:rsidR="00A6779F" w:rsidRPr="00F918D2" w14:paraId="38395699" w14:textId="77777777" w:rsidTr="0037330B">
        <w:tc>
          <w:tcPr>
            <w:tcW w:w="574" w:type="dxa"/>
            <w:vAlign w:val="center"/>
          </w:tcPr>
          <w:p w14:paraId="5010638F"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23</w:t>
            </w:r>
          </w:p>
        </w:tc>
        <w:tc>
          <w:tcPr>
            <w:tcW w:w="5233" w:type="dxa"/>
            <w:shd w:val="clear" w:color="auto" w:fill="FFFFFF"/>
          </w:tcPr>
          <w:p w14:paraId="1FC84B01" w14:textId="77777777" w:rsidR="00A6779F" w:rsidRPr="00F918D2" w:rsidRDefault="00A6779F" w:rsidP="0037330B">
            <w:pPr>
              <w:spacing w:after="0"/>
              <w:contextualSpacing/>
              <w:rPr>
                <w:rFonts w:asciiTheme="minorHAnsi" w:eastAsia="Times New Roman" w:hAnsiTheme="minorHAnsi" w:cstheme="minorHAnsi"/>
                <w:sz w:val="16"/>
                <w:szCs w:val="16"/>
              </w:rPr>
            </w:pPr>
            <w:r w:rsidRPr="00F918D2">
              <w:rPr>
                <w:rFonts w:asciiTheme="minorHAnsi" w:hAnsiTheme="minorHAnsi" w:cstheme="minorHAnsi"/>
                <w:sz w:val="16"/>
                <w:szCs w:val="16"/>
                <w:lang w:val="el-GR"/>
              </w:rPr>
              <w:t>Να διαθέτει λογισμικό που να μειώνει τα σφάλματα (</w:t>
            </w:r>
            <w:r w:rsidRPr="00F918D2">
              <w:rPr>
                <w:rFonts w:asciiTheme="minorHAnsi" w:hAnsiTheme="minorHAnsi" w:cstheme="minorHAnsi"/>
                <w:sz w:val="16"/>
                <w:szCs w:val="16"/>
              </w:rPr>
              <w:t>artifacts</w:t>
            </w:r>
            <w:r w:rsidRPr="00F918D2">
              <w:rPr>
                <w:rFonts w:asciiTheme="minorHAnsi" w:hAnsiTheme="minorHAnsi" w:cstheme="minorHAnsi"/>
                <w:sz w:val="16"/>
                <w:szCs w:val="16"/>
                <w:lang w:val="el-GR"/>
              </w:rPr>
              <w:t>) κατά την μετακίνηση του στοιχείου εξέτασης με αποτέλεσμα να διαφαίνονται με καθαρότητα οι λεπτομέρειες του ιστού/στοιχείου και να μειώνει την υστέρηση στα χαρακτηριστικά της εικόνας. Να περιγραφεί αναλυτικά</w:t>
            </w:r>
          </w:p>
        </w:tc>
        <w:tc>
          <w:tcPr>
            <w:tcW w:w="1559" w:type="dxa"/>
            <w:shd w:val="clear" w:color="auto" w:fill="FFFFFF"/>
          </w:tcPr>
          <w:p w14:paraId="61F227F9" w14:textId="77777777" w:rsidR="00A6779F" w:rsidRPr="00F918D2" w:rsidRDefault="00A6779F" w:rsidP="0037330B">
            <w:pPr>
              <w:widowControl w:val="0"/>
              <w:spacing w:after="0"/>
              <w:rPr>
                <w:rFonts w:asciiTheme="minorHAnsi" w:eastAsia="Arial" w:hAnsiTheme="minorHAnsi" w:cstheme="minorHAnsi"/>
                <w:b/>
                <w:color w:val="000000"/>
                <w:spacing w:val="5"/>
                <w:sz w:val="16"/>
                <w:szCs w:val="16"/>
              </w:rPr>
            </w:pPr>
          </w:p>
        </w:tc>
        <w:tc>
          <w:tcPr>
            <w:tcW w:w="1701" w:type="dxa"/>
            <w:shd w:val="clear" w:color="auto" w:fill="FFFFFF"/>
          </w:tcPr>
          <w:p w14:paraId="21F467A8" w14:textId="77777777" w:rsidR="00A6779F" w:rsidRPr="00F918D2" w:rsidRDefault="00A6779F" w:rsidP="0037330B">
            <w:pPr>
              <w:widowControl w:val="0"/>
              <w:spacing w:after="0"/>
              <w:rPr>
                <w:rFonts w:asciiTheme="minorHAnsi" w:eastAsia="Arial" w:hAnsiTheme="minorHAnsi" w:cstheme="minorHAnsi"/>
                <w:b/>
                <w:color w:val="000000"/>
                <w:spacing w:val="5"/>
                <w:sz w:val="16"/>
                <w:szCs w:val="16"/>
              </w:rPr>
            </w:pPr>
          </w:p>
        </w:tc>
      </w:tr>
      <w:tr w:rsidR="00A6779F" w:rsidRPr="004E4006" w14:paraId="3150FEAC" w14:textId="77777777" w:rsidTr="0037330B">
        <w:tc>
          <w:tcPr>
            <w:tcW w:w="574" w:type="dxa"/>
            <w:vAlign w:val="center"/>
          </w:tcPr>
          <w:p w14:paraId="0ABBF8C3"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i/>
                <w:sz w:val="16"/>
                <w:szCs w:val="16"/>
                <w:lang w:eastAsia="el-GR"/>
              </w:rPr>
              <w:lastRenderedPageBreak/>
              <w:t>24</w:t>
            </w:r>
          </w:p>
        </w:tc>
        <w:tc>
          <w:tcPr>
            <w:tcW w:w="5233" w:type="dxa"/>
            <w:shd w:val="clear" w:color="auto" w:fill="FFFFFF"/>
          </w:tcPr>
          <w:p w14:paraId="684307C3"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Να προσφέρεται ενσωματωμένο, σύστημα μέτρησης της δόσης ακτινοβολίας σε </w:t>
            </w:r>
            <w:r w:rsidRPr="00F918D2">
              <w:rPr>
                <w:rFonts w:cstheme="minorHAnsi"/>
                <w:sz w:val="16"/>
                <w:szCs w:val="16"/>
              </w:rPr>
              <w:t>mGy</w:t>
            </w:r>
            <w:r w:rsidRPr="00F918D2">
              <w:rPr>
                <w:rFonts w:cstheme="minorHAnsi"/>
                <w:sz w:val="16"/>
                <w:szCs w:val="16"/>
                <w:lang w:val="el-GR"/>
              </w:rPr>
              <w:t>.</w:t>
            </w:r>
            <w:r w:rsidRPr="00F918D2">
              <w:rPr>
                <w:rFonts w:cstheme="minorHAnsi"/>
                <w:sz w:val="16"/>
                <w:szCs w:val="16"/>
              </w:rPr>
              <w:t>cm</w:t>
            </w:r>
            <w:r w:rsidRPr="00F918D2">
              <w:rPr>
                <w:rFonts w:cstheme="minorHAnsi"/>
                <w:sz w:val="16"/>
                <w:szCs w:val="16"/>
                <w:lang w:val="el-GR"/>
              </w:rPr>
              <w:t>2 ή εφάμιλλή μονάδα μέτρησης για συνεχή έλεγχο από το προσωπικό του χειρουργείου. Το σύστημα να αποτελεί εξάρτημα της βασικής μονάδας και να απεικονίζει την δόση απευθείας στην κονσόλα ελέγχου του μηχανήματος.</w:t>
            </w:r>
          </w:p>
          <w:p w14:paraId="6E8DA325" w14:textId="77777777" w:rsidR="00A6779F" w:rsidRPr="00A6779F" w:rsidRDefault="00A6779F" w:rsidP="0037330B">
            <w:pPr>
              <w:widowControl w:val="0"/>
              <w:spacing w:after="0"/>
              <w:rPr>
                <w:rFonts w:asciiTheme="minorHAnsi" w:eastAsia="Times New Roman" w:hAnsiTheme="minorHAnsi" w:cstheme="minorHAnsi"/>
                <w:b/>
                <w:i/>
                <w:sz w:val="16"/>
                <w:szCs w:val="16"/>
                <w:lang w:val="el-GR" w:eastAsia="el-GR"/>
              </w:rPr>
            </w:pPr>
          </w:p>
        </w:tc>
        <w:tc>
          <w:tcPr>
            <w:tcW w:w="1559" w:type="dxa"/>
            <w:shd w:val="clear" w:color="auto" w:fill="FFFFFF"/>
          </w:tcPr>
          <w:p w14:paraId="4AB8C471"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2D550296"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0A9A9E45" w14:textId="77777777" w:rsidTr="0037330B">
        <w:tc>
          <w:tcPr>
            <w:tcW w:w="574" w:type="dxa"/>
            <w:vAlign w:val="center"/>
          </w:tcPr>
          <w:p w14:paraId="0B46DF95"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25</w:t>
            </w:r>
          </w:p>
        </w:tc>
        <w:tc>
          <w:tcPr>
            <w:tcW w:w="5233" w:type="dxa"/>
            <w:shd w:val="clear" w:color="auto" w:fill="FFFFFF"/>
          </w:tcPr>
          <w:p w14:paraId="38FC1B77"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Να προσφερθεί σύστημα προστασίας από αιφνίδια διακοπή τροφοδοσίας (ενσωματωμένο ή εξωτερικό </w:t>
            </w:r>
            <w:r w:rsidRPr="00F918D2">
              <w:rPr>
                <w:rFonts w:cstheme="minorHAnsi"/>
                <w:sz w:val="16"/>
                <w:szCs w:val="16"/>
              </w:rPr>
              <w:t>UPS</w:t>
            </w:r>
            <w:r w:rsidRPr="00F918D2">
              <w:rPr>
                <w:rFonts w:cstheme="minorHAnsi"/>
                <w:sz w:val="16"/>
                <w:szCs w:val="16"/>
                <w:lang w:val="el-GR"/>
              </w:rPr>
              <w:t xml:space="preserve"> ή ισοδύναμη λειτουργία προστασίας δεδομένων), με δυνατότητα διασφάλισης των δεδομένων για χρονικό διάστημα τουλάχιστον πέντε λεπτών.</w:t>
            </w:r>
          </w:p>
          <w:p w14:paraId="3AB670E2" w14:textId="77777777" w:rsidR="00A6779F" w:rsidRPr="00A6779F" w:rsidRDefault="00A6779F" w:rsidP="0037330B">
            <w:pPr>
              <w:spacing w:after="0"/>
              <w:ind w:left="-7"/>
              <w:contextualSpacing/>
              <w:rPr>
                <w:rFonts w:asciiTheme="minorHAnsi" w:eastAsia="Times New Roman" w:hAnsiTheme="minorHAnsi" w:cstheme="minorHAnsi"/>
                <w:b/>
                <w:sz w:val="16"/>
                <w:szCs w:val="16"/>
                <w:u w:val="single"/>
                <w:lang w:val="el-GR"/>
              </w:rPr>
            </w:pPr>
          </w:p>
        </w:tc>
        <w:tc>
          <w:tcPr>
            <w:tcW w:w="1559" w:type="dxa"/>
            <w:shd w:val="clear" w:color="auto" w:fill="FFFFFF"/>
          </w:tcPr>
          <w:p w14:paraId="041560FA"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43360640"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073DFFCC" w14:textId="77777777" w:rsidTr="0037330B">
        <w:tc>
          <w:tcPr>
            <w:tcW w:w="574" w:type="dxa"/>
            <w:vAlign w:val="center"/>
          </w:tcPr>
          <w:p w14:paraId="68B66873"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26</w:t>
            </w:r>
          </w:p>
        </w:tc>
        <w:tc>
          <w:tcPr>
            <w:tcW w:w="5233" w:type="dxa"/>
            <w:shd w:val="clear" w:color="auto" w:fill="FFFFFF"/>
          </w:tcPr>
          <w:p w14:paraId="38D1E423"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Να διατίθεται σύστημα επικέντρωσης με </w:t>
            </w:r>
            <w:r w:rsidRPr="00F918D2">
              <w:rPr>
                <w:rFonts w:cstheme="minorHAnsi"/>
                <w:sz w:val="16"/>
                <w:szCs w:val="16"/>
              </w:rPr>
              <w:t>Laser</w:t>
            </w:r>
            <w:r w:rsidRPr="00F918D2">
              <w:rPr>
                <w:rFonts w:cstheme="minorHAnsi"/>
                <w:sz w:val="16"/>
                <w:szCs w:val="16"/>
                <w:lang w:val="el-GR"/>
              </w:rPr>
              <w:t xml:space="preserve"> στον ανιχνευτή.</w:t>
            </w:r>
          </w:p>
          <w:p w14:paraId="6729DCD1" w14:textId="77777777" w:rsidR="00A6779F" w:rsidRPr="00A6779F" w:rsidRDefault="00A6779F" w:rsidP="0037330B">
            <w:pPr>
              <w:spacing w:after="0"/>
              <w:rPr>
                <w:rFonts w:asciiTheme="minorHAnsi" w:eastAsia="Times New Roman" w:hAnsiTheme="minorHAnsi" w:cstheme="minorHAnsi"/>
                <w:sz w:val="16"/>
                <w:szCs w:val="16"/>
                <w:lang w:val="el-GR" w:eastAsia="el-GR"/>
              </w:rPr>
            </w:pPr>
          </w:p>
        </w:tc>
        <w:tc>
          <w:tcPr>
            <w:tcW w:w="1559" w:type="dxa"/>
            <w:shd w:val="clear" w:color="auto" w:fill="FFFFFF"/>
          </w:tcPr>
          <w:p w14:paraId="4C09306A"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17934154"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2229D830" w14:textId="77777777" w:rsidTr="0037330B">
        <w:tc>
          <w:tcPr>
            <w:tcW w:w="574" w:type="dxa"/>
            <w:vAlign w:val="center"/>
          </w:tcPr>
          <w:p w14:paraId="708AE523"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27</w:t>
            </w:r>
          </w:p>
        </w:tc>
        <w:tc>
          <w:tcPr>
            <w:tcW w:w="5233" w:type="dxa"/>
            <w:shd w:val="clear" w:color="auto" w:fill="FFFFFF"/>
          </w:tcPr>
          <w:p w14:paraId="1B855A1E" w14:textId="77777777" w:rsidR="00A6779F" w:rsidRPr="00A6779F" w:rsidRDefault="00A6779F" w:rsidP="0037330B">
            <w:pPr>
              <w:spacing w:after="0"/>
              <w:ind w:left="-7"/>
              <w:contextualSpacing/>
              <w:rPr>
                <w:rFonts w:asciiTheme="minorHAnsi" w:eastAsia="Times New Roman" w:hAnsiTheme="minorHAnsi" w:cstheme="minorHAnsi"/>
                <w:sz w:val="16"/>
                <w:szCs w:val="16"/>
                <w:lang w:val="el-GR"/>
              </w:rPr>
            </w:pPr>
            <w:r w:rsidRPr="00F918D2">
              <w:rPr>
                <w:rFonts w:asciiTheme="minorHAnsi" w:hAnsiTheme="minorHAnsi" w:cstheme="minorHAnsi"/>
                <w:sz w:val="16"/>
                <w:szCs w:val="16"/>
                <w:lang w:val="el-GR"/>
              </w:rPr>
              <w:t xml:space="preserve">Να υπάρχει δυνατότητα μεταφοράς δεδομένων και εικόνων μέσω πρωτοκόλλου </w:t>
            </w:r>
            <w:r w:rsidRPr="00F918D2">
              <w:rPr>
                <w:rFonts w:asciiTheme="minorHAnsi" w:hAnsiTheme="minorHAnsi" w:cstheme="minorHAnsi"/>
                <w:sz w:val="16"/>
                <w:szCs w:val="16"/>
              </w:rPr>
              <w:t>DICOM</w:t>
            </w:r>
          </w:p>
        </w:tc>
        <w:tc>
          <w:tcPr>
            <w:tcW w:w="1559" w:type="dxa"/>
            <w:shd w:val="clear" w:color="auto" w:fill="FFFFFF"/>
          </w:tcPr>
          <w:p w14:paraId="65DEE1AD"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32848D34"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28391414" w14:textId="77777777" w:rsidTr="0037330B">
        <w:tc>
          <w:tcPr>
            <w:tcW w:w="574" w:type="dxa"/>
            <w:vAlign w:val="center"/>
          </w:tcPr>
          <w:p w14:paraId="3A576A2D"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28</w:t>
            </w:r>
          </w:p>
        </w:tc>
        <w:tc>
          <w:tcPr>
            <w:tcW w:w="5233" w:type="dxa"/>
            <w:shd w:val="clear" w:color="auto" w:fill="FFFFFF"/>
          </w:tcPr>
          <w:p w14:paraId="469117CA"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Να διατίθεται ψηφιακός θερμικός εκτυπωτής υψηλής ανάλυσης άμεσης εκτύπωσης τουλάχιστον Α6 ή μεγαλύτερο κατάλληλος για ιατρική χρήση με πρωτόκολλο </w:t>
            </w:r>
            <w:r w:rsidRPr="00F918D2">
              <w:rPr>
                <w:rFonts w:cstheme="minorHAnsi"/>
                <w:sz w:val="16"/>
                <w:szCs w:val="16"/>
                <w:lang w:val="en-GB"/>
              </w:rPr>
              <w:t>IEC</w:t>
            </w:r>
            <w:r w:rsidRPr="00F918D2">
              <w:rPr>
                <w:rFonts w:cstheme="minorHAnsi"/>
                <w:sz w:val="16"/>
                <w:szCs w:val="16"/>
                <w:lang w:val="el-GR"/>
              </w:rPr>
              <w:t>60601-1.</w:t>
            </w:r>
          </w:p>
          <w:p w14:paraId="474A793F" w14:textId="77777777" w:rsidR="00A6779F" w:rsidRPr="00A6779F" w:rsidRDefault="00A6779F" w:rsidP="0037330B">
            <w:pPr>
              <w:spacing w:after="0"/>
              <w:ind w:left="-7"/>
              <w:contextualSpacing/>
              <w:rPr>
                <w:rFonts w:asciiTheme="minorHAnsi" w:eastAsia="Times New Roman" w:hAnsiTheme="minorHAnsi" w:cstheme="minorHAnsi"/>
                <w:sz w:val="16"/>
                <w:szCs w:val="16"/>
                <w:lang w:val="el-GR"/>
              </w:rPr>
            </w:pPr>
          </w:p>
        </w:tc>
        <w:tc>
          <w:tcPr>
            <w:tcW w:w="1559" w:type="dxa"/>
            <w:shd w:val="clear" w:color="auto" w:fill="FFFFFF"/>
          </w:tcPr>
          <w:p w14:paraId="0F1A5010"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7F7E380C"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F918D2" w14:paraId="49BEC624" w14:textId="77777777" w:rsidTr="0037330B">
        <w:tc>
          <w:tcPr>
            <w:tcW w:w="574" w:type="dxa"/>
            <w:vAlign w:val="center"/>
          </w:tcPr>
          <w:p w14:paraId="30C41683" w14:textId="77777777" w:rsidR="00A6779F" w:rsidRPr="00A6779F" w:rsidRDefault="00A6779F" w:rsidP="0037330B">
            <w:pPr>
              <w:spacing w:after="0"/>
              <w:jc w:val="center"/>
              <w:rPr>
                <w:rFonts w:asciiTheme="minorHAnsi" w:eastAsia="Times New Roman" w:hAnsiTheme="minorHAnsi" w:cstheme="minorHAnsi"/>
                <w:b/>
                <w:sz w:val="16"/>
                <w:szCs w:val="16"/>
                <w:lang w:val="el-GR" w:eastAsia="el-GR"/>
              </w:rPr>
            </w:pPr>
          </w:p>
        </w:tc>
        <w:tc>
          <w:tcPr>
            <w:tcW w:w="5233" w:type="dxa"/>
            <w:shd w:val="clear" w:color="auto" w:fill="FFFFFF"/>
          </w:tcPr>
          <w:p w14:paraId="6DA071DC" w14:textId="77777777" w:rsidR="00A6779F" w:rsidRPr="00F918D2" w:rsidRDefault="00A6779F" w:rsidP="0037330B">
            <w:pPr>
              <w:spacing w:after="0"/>
              <w:ind w:left="-7"/>
              <w:contextualSpacing/>
              <w:rPr>
                <w:rFonts w:asciiTheme="minorHAnsi" w:eastAsia="Times New Roman" w:hAnsiTheme="minorHAnsi" w:cstheme="minorHAnsi"/>
                <w:b/>
                <w:bCs/>
                <w:sz w:val="16"/>
                <w:szCs w:val="16"/>
              </w:rPr>
            </w:pPr>
            <w:r w:rsidRPr="00F918D2">
              <w:rPr>
                <w:rFonts w:asciiTheme="minorHAnsi" w:eastAsia="Times New Roman" w:hAnsiTheme="minorHAnsi" w:cstheme="minorHAnsi"/>
                <w:b/>
                <w:bCs/>
                <w:sz w:val="16"/>
                <w:szCs w:val="16"/>
              </w:rPr>
              <w:t xml:space="preserve">ΕΙΔΙΚΟΙ ΟΡΟΙ </w:t>
            </w:r>
          </w:p>
        </w:tc>
        <w:tc>
          <w:tcPr>
            <w:tcW w:w="1559" w:type="dxa"/>
            <w:shd w:val="clear" w:color="auto" w:fill="FFFFFF"/>
          </w:tcPr>
          <w:p w14:paraId="3F3CEFB2" w14:textId="77777777" w:rsidR="00A6779F" w:rsidRPr="00F918D2" w:rsidRDefault="00A6779F" w:rsidP="0037330B">
            <w:pPr>
              <w:widowControl w:val="0"/>
              <w:spacing w:after="0"/>
              <w:rPr>
                <w:rFonts w:asciiTheme="minorHAnsi" w:eastAsia="Arial" w:hAnsiTheme="minorHAnsi" w:cstheme="minorHAnsi"/>
                <w:b/>
                <w:color w:val="000000"/>
                <w:spacing w:val="5"/>
                <w:sz w:val="16"/>
                <w:szCs w:val="16"/>
              </w:rPr>
            </w:pPr>
          </w:p>
        </w:tc>
        <w:tc>
          <w:tcPr>
            <w:tcW w:w="1701" w:type="dxa"/>
            <w:shd w:val="clear" w:color="auto" w:fill="FFFFFF"/>
          </w:tcPr>
          <w:p w14:paraId="1FC4535C" w14:textId="77777777" w:rsidR="00A6779F" w:rsidRPr="00F918D2" w:rsidRDefault="00A6779F" w:rsidP="0037330B">
            <w:pPr>
              <w:widowControl w:val="0"/>
              <w:spacing w:after="0"/>
              <w:rPr>
                <w:rFonts w:asciiTheme="minorHAnsi" w:eastAsia="Arial" w:hAnsiTheme="minorHAnsi" w:cstheme="minorHAnsi"/>
                <w:b/>
                <w:color w:val="000000"/>
                <w:spacing w:val="5"/>
                <w:sz w:val="16"/>
                <w:szCs w:val="16"/>
              </w:rPr>
            </w:pPr>
          </w:p>
        </w:tc>
      </w:tr>
      <w:tr w:rsidR="00A6779F" w:rsidRPr="004E4006" w14:paraId="6B24F04B" w14:textId="77777777" w:rsidTr="0037330B">
        <w:tc>
          <w:tcPr>
            <w:tcW w:w="574" w:type="dxa"/>
            <w:vAlign w:val="center"/>
          </w:tcPr>
          <w:p w14:paraId="36C42520"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1</w:t>
            </w:r>
          </w:p>
        </w:tc>
        <w:tc>
          <w:tcPr>
            <w:tcW w:w="5233" w:type="dxa"/>
            <w:shd w:val="clear" w:color="auto" w:fill="FFFFFF"/>
          </w:tcPr>
          <w:p w14:paraId="1DD1127F"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Να δοθεί εγγύηση καλής λειτουργίας για δύο (2) έτη, συμπεριλαμβανομένων όλων των προσφερόμενων μερών του συστήματος (και της ακτινολογικής λυχνίας και του ψηφιακού ανιχνευτή) και να αποδεικνύεται επάρκεια ανταλλακτικών και τεχνικής υποστήριξης για 10 έτη τουλάχιστον από την ημερομηνία παράδοσης του μηχανήματος (συμπεριλαμβάνοντας το χρόνο εγγύησης).</w:t>
            </w:r>
          </w:p>
          <w:p w14:paraId="78BF4BC1" w14:textId="77777777" w:rsidR="00A6779F" w:rsidRPr="00A6779F" w:rsidRDefault="00A6779F" w:rsidP="0037330B">
            <w:pPr>
              <w:spacing w:after="0"/>
              <w:ind w:left="-7"/>
              <w:contextualSpacing/>
              <w:rPr>
                <w:rFonts w:asciiTheme="minorHAnsi" w:eastAsia="Times New Roman" w:hAnsiTheme="minorHAnsi" w:cstheme="minorHAnsi"/>
                <w:sz w:val="16"/>
                <w:szCs w:val="16"/>
                <w:lang w:val="el-GR"/>
              </w:rPr>
            </w:pPr>
          </w:p>
        </w:tc>
        <w:tc>
          <w:tcPr>
            <w:tcW w:w="1559" w:type="dxa"/>
            <w:shd w:val="clear" w:color="auto" w:fill="FFFFFF"/>
          </w:tcPr>
          <w:p w14:paraId="5DCA1F1A"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2E18092E"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4C2A47F4" w14:textId="77777777" w:rsidTr="0037330B">
        <w:tc>
          <w:tcPr>
            <w:tcW w:w="574" w:type="dxa"/>
            <w:vAlign w:val="center"/>
          </w:tcPr>
          <w:p w14:paraId="03234B23"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2</w:t>
            </w:r>
          </w:p>
        </w:tc>
        <w:tc>
          <w:tcPr>
            <w:tcW w:w="5233" w:type="dxa"/>
            <w:shd w:val="clear" w:color="auto" w:fill="FFFFFF"/>
          </w:tcPr>
          <w:p w14:paraId="7C0621C1" w14:textId="77777777" w:rsidR="00A6779F" w:rsidRPr="00A6779F" w:rsidRDefault="00A6779F" w:rsidP="0037330B">
            <w:pPr>
              <w:spacing w:after="0"/>
              <w:contextualSpacing/>
              <w:rPr>
                <w:rFonts w:asciiTheme="minorHAnsi" w:eastAsia="Times New Roman" w:hAnsiTheme="minorHAnsi" w:cstheme="minorHAnsi"/>
                <w:sz w:val="16"/>
                <w:szCs w:val="16"/>
                <w:lang w:val="el-GR"/>
              </w:rPr>
            </w:pPr>
            <w:r w:rsidRPr="00F918D2">
              <w:rPr>
                <w:rFonts w:asciiTheme="minorHAnsi" w:hAnsiTheme="minorHAnsi" w:cstheme="minorHAnsi"/>
                <w:sz w:val="16"/>
                <w:szCs w:val="16"/>
                <w:lang w:val="el-GR"/>
              </w:rPr>
              <w:t xml:space="preserve">Ο προσφερόμενος εξοπλισμός να διαθέτει </w:t>
            </w:r>
            <w:r w:rsidRPr="00F918D2">
              <w:rPr>
                <w:rFonts w:asciiTheme="minorHAnsi" w:hAnsiTheme="minorHAnsi" w:cstheme="minorHAnsi"/>
                <w:sz w:val="16"/>
                <w:szCs w:val="16"/>
              </w:rPr>
              <w:t>CE</w:t>
            </w:r>
            <w:r w:rsidRPr="00F918D2">
              <w:rPr>
                <w:rFonts w:asciiTheme="minorHAnsi" w:hAnsiTheme="minorHAnsi" w:cstheme="minorHAnsi"/>
                <w:sz w:val="16"/>
                <w:szCs w:val="16"/>
                <w:lang w:val="el-GR"/>
              </w:rPr>
              <w:t xml:space="preserve"> </w:t>
            </w:r>
            <w:r w:rsidRPr="00F918D2">
              <w:rPr>
                <w:rFonts w:asciiTheme="minorHAnsi" w:hAnsiTheme="minorHAnsi" w:cstheme="minorHAnsi"/>
                <w:sz w:val="16"/>
                <w:szCs w:val="16"/>
              </w:rPr>
              <w:t>mark</w:t>
            </w:r>
            <w:r w:rsidRPr="00F918D2">
              <w:rPr>
                <w:rFonts w:asciiTheme="minorHAnsi" w:hAnsiTheme="minorHAnsi" w:cstheme="minorHAnsi"/>
                <w:sz w:val="16"/>
                <w:szCs w:val="16"/>
                <w:lang w:val="el-GR"/>
              </w:rPr>
              <w:t xml:space="preserve"> και να πληροί τα διεθνή πρότυπα ασφαλείας </w:t>
            </w:r>
            <w:r w:rsidRPr="00F918D2">
              <w:rPr>
                <w:rFonts w:asciiTheme="minorHAnsi" w:hAnsiTheme="minorHAnsi" w:cstheme="minorHAnsi"/>
                <w:sz w:val="16"/>
                <w:szCs w:val="16"/>
              </w:rPr>
              <w:t>IEC</w:t>
            </w:r>
            <w:r w:rsidRPr="00F918D2">
              <w:rPr>
                <w:rFonts w:asciiTheme="minorHAnsi" w:hAnsiTheme="minorHAnsi" w:cstheme="minorHAnsi"/>
                <w:sz w:val="16"/>
                <w:szCs w:val="16"/>
                <w:lang w:val="el-GR"/>
              </w:rPr>
              <w:t xml:space="preserve"> 60601-2-43</w:t>
            </w:r>
          </w:p>
        </w:tc>
        <w:tc>
          <w:tcPr>
            <w:tcW w:w="1559" w:type="dxa"/>
            <w:shd w:val="clear" w:color="auto" w:fill="FFFFFF"/>
          </w:tcPr>
          <w:p w14:paraId="1249D11F"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34E83AF3"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4931F3FC" w14:textId="77777777" w:rsidTr="0037330B">
        <w:tc>
          <w:tcPr>
            <w:tcW w:w="574" w:type="dxa"/>
            <w:vAlign w:val="center"/>
          </w:tcPr>
          <w:p w14:paraId="0D174704"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3</w:t>
            </w:r>
          </w:p>
        </w:tc>
        <w:tc>
          <w:tcPr>
            <w:tcW w:w="5233" w:type="dxa"/>
            <w:shd w:val="clear" w:color="auto" w:fill="FFFFFF"/>
          </w:tcPr>
          <w:p w14:paraId="510C2318"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Η προμηθεύτρια εταιρεία να είναι πιστοποιημένη με </w:t>
            </w:r>
            <w:r w:rsidRPr="00F918D2">
              <w:rPr>
                <w:rFonts w:cstheme="minorHAnsi"/>
                <w:sz w:val="16"/>
                <w:szCs w:val="16"/>
              </w:rPr>
              <w:t>EN</w:t>
            </w:r>
            <w:r w:rsidRPr="00F918D2">
              <w:rPr>
                <w:rFonts w:cstheme="minorHAnsi"/>
                <w:sz w:val="16"/>
                <w:szCs w:val="16"/>
                <w:lang w:val="el-GR"/>
              </w:rPr>
              <w:t xml:space="preserve"> </w:t>
            </w:r>
            <w:r w:rsidRPr="00F918D2">
              <w:rPr>
                <w:rFonts w:cstheme="minorHAnsi"/>
                <w:sz w:val="16"/>
                <w:szCs w:val="16"/>
              </w:rPr>
              <w:t>ISO</w:t>
            </w:r>
            <w:r w:rsidRPr="00F918D2">
              <w:rPr>
                <w:rFonts w:cstheme="minorHAnsi"/>
                <w:sz w:val="16"/>
                <w:szCs w:val="16"/>
                <w:lang w:val="el-GR"/>
              </w:rPr>
              <w:t xml:space="preserve"> 9001/08 &amp; </w:t>
            </w:r>
            <w:r w:rsidRPr="00F918D2">
              <w:rPr>
                <w:rFonts w:cstheme="minorHAnsi"/>
                <w:sz w:val="16"/>
                <w:szCs w:val="16"/>
              </w:rPr>
              <w:t>ISO</w:t>
            </w:r>
            <w:r w:rsidRPr="00F918D2">
              <w:rPr>
                <w:rFonts w:cstheme="minorHAnsi"/>
                <w:sz w:val="16"/>
                <w:szCs w:val="16"/>
                <w:lang w:val="el-GR"/>
              </w:rPr>
              <w:t xml:space="preserve"> 13485/03.</w:t>
            </w:r>
          </w:p>
          <w:p w14:paraId="59AB23DD" w14:textId="77777777" w:rsidR="00A6779F" w:rsidRPr="00A6779F" w:rsidRDefault="00A6779F" w:rsidP="0037330B">
            <w:pPr>
              <w:spacing w:after="0"/>
              <w:rPr>
                <w:rFonts w:asciiTheme="minorHAnsi" w:eastAsia="Times New Roman" w:hAnsiTheme="minorHAnsi" w:cstheme="minorHAnsi"/>
                <w:sz w:val="16"/>
                <w:szCs w:val="16"/>
                <w:lang w:val="el-GR" w:eastAsia="el-GR"/>
              </w:rPr>
            </w:pPr>
          </w:p>
        </w:tc>
        <w:tc>
          <w:tcPr>
            <w:tcW w:w="1559" w:type="dxa"/>
            <w:shd w:val="clear" w:color="auto" w:fill="FFFFFF"/>
          </w:tcPr>
          <w:p w14:paraId="158BAE74" w14:textId="77777777" w:rsidR="00A6779F" w:rsidRPr="00A6779F" w:rsidRDefault="00A6779F" w:rsidP="0037330B">
            <w:pPr>
              <w:widowControl w:val="0"/>
              <w:spacing w:after="0"/>
              <w:rPr>
                <w:rFonts w:asciiTheme="minorHAnsi" w:eastAsia="Arial" w:hAnsiTheme="minorHAnsi" w:cstheme="minorHAnsi"/>
                <w:b/>
                <w:spacing w:val="5"/>
                <w:sz w:val="16"/>
                <w:szCs w:val="16"/>
                <w:lang w:val="el-GR"/>
              </w:rPr>
            </w:pPr>
          </w:p>
        </w:tc>
        <w:tc>
          <w:tcPr>
            <w:tcW w:w="1701" w:type="dxa"/>
            <w:shd w:val="clear" w:color="auto" w:fill="FFFFFF"/>
          </w:tcPr>
          <w:p w14:paraId="2AB05176" w14:textId="77777777" w:rsidR="00A6779F" w:rsidRPr="00A6779F" w:rsidRDefault="00A6779F" w:rsidP="0037330B">
            <w:pPr>
              <w:widowControl w:val="0"/>
              <w:spacing w:after="0"/>
              <w:rPr>
                <w:rFonts w:asciiTheme="minorHAnsi" w:eastAsia="Arial" w:hAnsiTheme="minorHAnsi" w:cstheme="minorHAnsi"/>
                <w:b/>
                <w:spacing w:val="5"/>
                <w:sz w:val="16"/>
                <w:szCs w:val="16"/>
                <w:lang w:val="el-GR"/>
              </w:rPr>
            </w:pPr>
          </w:p>
        </w:tc>
      </w:tr>
      <w:tr w:rsidR="00A6779F" w:rsidRPr="004E4006" w14:paraId="3D82DEFC" w14:textId="77777777" w:rsidTr="0037330B">
        <w:tc>
          <w:tcPr>
            <w:tcW w:w="574" w:type="dxa"/>
            <w:vAlign w:val="center"/>
          </w:tcPr>
          <w:p w14:paraId="1C69D567"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4</w:t>
            </w:r>
          </w:p>
        </w:tc>
        <w:tc>
          <w:tcPr>
            <w:tcW w:w="5233" w:type="dxa"/>
            <w:shd w:val="clear" w:color="auto" w:fill="FFFFFF"/>
          </w:tcPr>
          <w:p w14:paraId="232C9581"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Να κατατεθεί πρόγραμμα εκπαίδευσης για όλο το εμπλεκόμενο προσωπικό (ιατροί, τεχνολόγοι – ακτινολόγοι, τεχνική υπηρεσία).</w:t>
            </w:r>
          </w:p>
          <w:p w14:paraId="00703B7A" w14:textId="77777777" w:rsidR="00A6779F" w:rsidRPr="00A6779F" w:rsidRDefault="00A6779F" w:rsidP="0037330B">
            <w:pPr>
              <w:spacing w:after="0"/>
              <w:contextualSpacing/>
              <w:rPr>
                <w:rFonts w:asciiTheme="minorHAnsi" w:eastAsia="Times New Roman" w:hAnsiTheme="minorHAnsi" w:cstheme="minorHAnsi"/>
                <w:b/>
                <w:sz w:val="16"/>
                <w:szCs w:val="16"/>
                <w:lang w:val="el-GR"/>
              </w:rPr>
            </w:pPr>
          </w:p>
        </w:tc>
        <w:tc>
          <w:tcPr>
            <w:tcW w:w="1559" w:type="dxa"/>
            <w:shd w:val="clear" w:color="auto" w:fill="FFFFFF"/>
          </w:tcPr>
          <w:p w14:paraId="6CA660FA"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45E356B9"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2DD814FB" w14:textId="77777777" w:rsidTr="0037330B">
        <w:tc>
          <w:tcPr>
            <w:tcW w:w="574" w:type="dxa"/>
            <w:vAlign w:val="center"/>
          </w:tcPr>
          <w:p w14:paraId="60B132FA"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5</w:t>
            </w:r>
          </w:p>
        </w:tc>
        <w:tc>
          <w:tcPr>
            <w:tcW w:w="5233" w:type="dxa"/>
            <w:shd w:val="clear" w:color="auto" w:fill="FFFFFF"/>
          </w:tcPr>
          <w:p w14:paraId="08FD7AF6"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 xml:space="preserve">Οι συμμετέχοντες να διαθέτουν μόνιμα οργανωμένο τμήμα τεχνικής υποστήριξης και </w:t>
            </w:r>
            <w:r w:rsidRPr="00F918D2">
              <w:rPr>
                <w:rFonts w:cstheme="minorHAnsi"/>
                <w:sz w:val="16"/>
                <w:szCs w:val="16"/>
              </w:rPr>
              <w:t>service</w:t>
            </w:r>
            <w:r w:rsidRPr="00F918D2">
              <w:rPr>
                <w:rFonts w:cstheme="minorHAnsi"/>
                <w:sz w:val="16"/>
                <w:szCs w:val="16"/>
                <w:lang w:val="el-GR"/>
              </w:rPr>
              <w:t>, καθώς και κατάλληλα εκπαιδευμένο προσωπικό, με πιστοποιητικό εκπαίδευσης από τον κατασκευαστικό οίκο για τη συντήρηση των προσφερόμενων ειδών.</w:t>
            </w:r>
          </w:p>
          <w:p w14:paraId="7F62F68C" w14:textId="77777777" w:rsidR="00A6779F" w:rsidRPr="00F918D2" w:rsidRDefault="00A6779F" w:rsidP="0037330B">
            <w:pPr>
              <w:pStyle w:val="aff1"/>
              <w:jc w:val="both"/>
              <w:rPr>
                <w:rFonts w:cstheme="minorHAnsi"/>
                <w:sz w:val="16"/>
                <w:szCs w:val="16"/>
                <w:lang w:val="el-GR"/>
              </w:rPr>
            </w:pPr>
          </w:p>
          <w:p w14:paraId="12994822" w14:textId="77777777" w:rsidR="00A6779F" w:rsidRPr="00A6779F" w:rsidRDefault="00A6779F" w:rsidP="0037330B">
            <w:pPr>
              <w:spacing w:after="0"/>
              <w:contextualSpacing/>
              <w:rPr>
                <w:rFonts w:asciiTheme="minorHAnsi" w:eastAsia="Times New Roman" w:hAnsiTheme="minorHAnsi" w:cstheme="minorHAnsi"/>
                <w:b/>
                <w:sz w:val="16"/>
                <w:szCs w:val="16"/>
                <w:lang w:val="el-GR"/>
              </w:rPr>
            </w:pPr>
          </w:p>
        </w:tc>
        <w:tc>
          <w:tcPr>
            <w:tcW w:w="1559" w:type="dxa"/>
            <w:shd w:val="clear" w:color="auto" w:fill="FFFFFF"/>
          </w:tcPr>
          <w:p w14:paraId="1D70E9CA"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0FC5AF05"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6FE2B3D8" w14:textId="77777777" w:rsidTr="0037330B">
        <w:tc>
          <w:tcPr>
            <w:tcW w:w="574" w:type="dxa"/>
            <w:vAlign w:val="center"/>
          </w:tcPr>
          <w:p w14:paraId="55A9A392"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6</w:t>
            </w:r>
          </w:p>
        </w:tc>
        <w:tc>
          <w:tcPr>
            <w:tcW w:w="5233" w:type="dxa"/>
            <w:shd w:val="clear" w:color="auto" w:fill="FFFFFF"/>
          </w:tcPr>
          <w:p w14:paraId="67F4EF54"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Επί ποινή αποκλεισμού, η τεχνική προσφορά θα συνοδεύεται υποχρεωτικά από φύλλο συμμόρφωσης στο οποίο θα δίδονται απαντήσεις εκ μέρους των συμμετεχόντων για όλες τις προδιαγραφές με την ίδια ακριβώς σειρά και θα πρέπει να είναι αναλυτικές και όχι μονολεκτικές καθώς και να αποτυπώνουν πλήρως και με λεπτομέρεια την συμμόρφωση ή μή με τα ζητούμενα και με σαφείς παραπομπές στα επίσημα έντυπα του κατασκευαστή ή/και σε βεβαιώσεις/δηλώσεις του κατασκευαστικού οίκου.</w:t>
            </w:r>
          </w:p>
          <w:p w14:paraId="3A8E5ACF" w14:textId="77777777" w:rsidR="00A6779F" w:rsidRPr="00A6779F" w:rsidRDefault="00A6779F" w:rsidP="0037330B">
            <w:pPr>
              <w:spacing w:after="0"/>
              <w:contextualSpacing/>
              <w:rPr>
                <w:rFonts w:asciiTheme="minorHAnsi" w:eastAsia="Times New Roman" w:hAnsiTheme="minorHAnsi" w:cstheme="minorHAnsi"/>
                <w:b/>
                <w:sz w:val="16"/>
                <w:szCs w:val="16"/>
                <w:lang w:val="el-GR"/>
              </w:rPr>
            </w:pPr>
          </w:p>
        </w:tc>
        <w:tc>
          <w:tcPr>
            <w:tcW w:w="1559" w:type="dxa"/>
            <w:shd w:val="clear" w:color="auto" w:fill="FFFFFF"/>
          </w:tcPr>
          <w:p w14:paraId="023E8341"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333E161A"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79C43599" w14:textId="77777777" w:rsidTr="0037330B">
        <w:tc>
          <w:tcPr>
            <w:tcW w:w="574" w:type="dxa"/>
            <w:vAlign w:val="center"/>
          </w:tcPr>
          <w:p w14:paraId="671A527D"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7</w:t>
            </w:r>
          </w:p>
        </w:tc>
        <w:tc>
          <w:tcPr>
            <w:tcW w:w="5233" w:type="dxa"/>
            <w:shd w:val="clear" w:color="auto" w:fill="FFFFFF"/>
          </w:tcPr>
          <w:p w14:paraId="77DB6A56" w14:textId="77777777" w:rsidR="00A6779F" w:rsidRPr="00A6779F" w:rsidRDefault="00A6779F" w:rsidP="0037330B">
            <w:pPr>
              <w:spacing w:after="0"/>
              <w:rPr>
                <w:rFonts w:asciiTheme="minorHAnsi" w:eastAsia="Times New Roman" w:hAnsiTheme="minorHAnsi" w:cstheme="minorHAnsi"/>
                <w:b/>
                <w:sz w:val="16"/>
                <w:szCs w:val="16"/>
                <w:lang w:val="el-GR" w:eastAsia="el-GR"/>
              </w:rPr>
            </w:pPr>
            <w:r w:rsidRPr="00F918D2">
              <w:rPr>
                <w:rFonts w:asciiTheme="minorHAnsi" w:hAnsiTheme="minorHAnsi" w:cstheme="minorHAnsi"/>
                <w:sz w:val="16"/>
                <w:szCs w:val="16"/>
                <w:lang w:val="el-GR"/>
              </w:rPr>
              <w:t>Να συνοδεύεται από επίσημο εγχειρίδιο χρήσης του κατασκευαστικού οίκου στην Ελληνική γλώσσα (</w:t>
            </w:r>
            <w:r w:rsidRPr="00F918D2">
              <w:rPr>
                <w:rFonts w:asciiTheme="minorHAnsi" w:hAnsiTheme="minorHAnsi" w:cstheme="minorHAnsi"/>
                <w:sz w:val="16"/>
                <w:szCs w:val="16"/>
              </w:rPr>
              <w:t>USERMANUAL</w:t>
            </w:r>
            <w:r w:rsidRPr="00F918D2">
              <w:rPr>
                <w:rFonts w:asciiTheme="minorHAnsi" w:hAnsiTheme="minorHAnsi" w:cstheme="minorHAnsi"/>
                <w:sz w:val="16"/>
                <w:szCs w:val="16"/>
                <w:lang w:val="el-GR"/>
              </w:rPr>
              <w:t>) κατά την παράδοση και επίσημο εγχειρίδιο συντήρησης του κατασκευαστικού οίκου (</w:t>
            </w:r>
            <w:r w:rsidRPr="00F918D2">
              <w:rPr>
                <w:rFonts w:asciiTheme="minorHAnsi" w:hAnsiTheme="minorHAnsi" w:cstheme="minorHAnsi"/>
                <w:sz w:val="16"/>
                <w:szCs w:val="16"/>
              </w:rPr>
              <w:t>SERVICEMANUAL</w:t>
            </w:r>
            <w:r w:rsidRPr="00F918D2">
              <w:rPr>
                <w:rFonts w:asciiTheme="minorHAnsi" w:hAnsiTheme="minorHAnsi" w:cstheme="minorHAnsi"/>
                <w:sz w:val="16"/>
                <w:szCs w:val="16"/>
                <w:lang w:val="el-GR"/>
              </w:rPr>
              <w:t>) στην Ελληνική ή Αγγλική γλώσσα</w:t>
            </w:r>
          </w:p>
        </w:tc>
        <w:tc>
          <w:tcPr>
            <w:tcW w:w="1559" w:type="dxa"/>
            <w:shd w:val="clear" w:color="auto" w:fill="FFFFFF"/>
          </w:tcPr>
          <w:p w14:paraId="378B58C8"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77D9CE17"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r w:rsidR="00A6779F" w:rsidRPr="004E4006" w14:paraId="28751485" w14:textId="77777777" w:rsidTr="0037330B">
        <w:tc>
          <w:tcPr>
            <w:tcW w:w="574" w:type="dxa"/>
            <w:vAlign w:val="center"/>
          </w:tcPr>
          <w:p w14:paraId="7749287D" w14:textId="77777777" w:rsidR="00A6779F" w:rsidRPr="00F918D2" w:rsidRDefault="00A6779F" w:rsidP="0037330B">
            <w:pPr>
              <w:spacing w:after="0"/>
              <w:jc w:val="center"/>
              <w:rPr>
                <w:rFonts w:asciiTheme="minorHAnsi" w:eastAsia="Times New Roman" w:hAnsiTheme="minorHAnsi" w:cstheme="minorHAnsi"/>
                <w:b/>
                <w:sz w:val="16"/>
                <w:szCs w:val="16"/>
                <w:lang w:eastAsia="el-GR"/>
              </w:rPr>
            </w:pPr>
            <w:r w:rsidRPr="00F918D2">
              <w:rPr>
                <w:rFonts w:asciiTheme="minorHAnsi" w:eastAsia="Times New Roman" w:hAnsiTheme="minorHAnsi" w:cstheme="minorHAnsi"/>
                <w:b/>
                <w:sz w:val="16"/>
                <w:szCs w:val="16"/>
                <w:lang w:eastAsia="el-GR"/>
              </w:rPr>
              <w:t>8</w:t>
            </w:r>
          </w:p>
        </w:tc>
        <w:tc>
          <w:tcPr>
            <w:tcW w:w="5233" w:type="dxa"/>
            <w:shd w:val="clear" w:color="auto" w:fill="FFFFFF"/>
          </w:tcPr>
          <w:p w14:paraId="4CA331A1" w14:textId="77777777" w:rsidR="00A6779F" w:rsidRPr="00F918D2" w:rsidRDefault="00A6779F" w:rsidP="0037330B">
            <w:pPr>
              <w:pStyle w:val="aff1"/>
              <w:jc w:val="both"/>
              <w:rPr>
                <w:rFonts w:cstheme="minorHAnsi"/>
                <w:sz w:val="16"/>
                <w:szCs w:val="16"/>
                <w:lang w:val="el-GR"/>
              </w:rPr>
            </w:pPr>
            <w:r w:rsidRPr="00F918D2">
              <w:rPr>
                <w:rFonts w:cstheme="minorHAnsi"/>
                <w:sz w:val="16"/>
                <w:szCs w:val="16"/>
                <w:lang w:val="el-GR"/>
              </w:rPr>
              <w:t>Ο χρόνος παράδοσης να μην υπερβαίνει τις 90 (ενενήντα) ημέρες από την ημερομηνία υπογραφής της σύμβασης.</w:t>
            </w:r>
          </w:p>
          <w:p w14:paraId="2BB3CED2" w14:textId="77777777" w:rsidR="00A6779F" w:rsidRPr="00A6779F" w:rsidRDefault="00A6779F" w:rsidP="0037330B">
            <w:pPr>
              <w:widowControl w:val="0"/>
              <w:spacing w:after="240"/>
              <w:rPr>
                <w:rFonts w:asciiTheme="minorHAnsi" w:eastAsia="Times New Roman" w:hAnsiTheme="minorHAnsi" w:cstheme="minorHAnsi"/>
                <w:b/>
                <w:sz w:val="16"/>
                <w:szCs w:val="16"/>
                <w:lang w:val="el-GR" w:eastAsia="el-GR"/>
              </w:rPr>
            </w:pPr>
          </w:p>
        </w:tc>
        <w:tc>
          <w:tcPr>
            <w:tcW w:w="1559" w:type="dxa"/>
            <w:shd w:val="clear" w:color="auto" w:fill="FFFFFF"/>
          </w:tcPr>
          <w:p w14:paraId="2C122642"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c>
          <w:tcPr>
            <w:tcW w:w="1701" w:type="dxa"/>
            <w:shd w:val="clear" w:color="auto" w:fill="FFFFFF"/>
          </w:tcPr>
          <w:p w14:paraId="4F526EE5" w14:textId="77777777" w:rsidR="00A6779F" w:rsidRPr="00A6779F" w:rsidRDefault="00A6779F" w:rsidP="0037330B">
            <w:pPr>
              <w:widowControl w:val="0"/>
              <w:spacing w:after="0"/>
              <w:rPr>
                <w:rFonts w:asciiTheme="minorHAnsi" w:eastAsia="Arial" w:hAnsiTheme="minorHAnsi" w:cstheme="minorHAnsi"/>
                <w:b/>
                <w:color w:val="000000"/>
                <w:spacing w:val="5"/>
                <w:sz w:val="16"/>
                <w:szCs w:val="16"/>
                <w:lang w:val="el-GR"/>
              </w:rPr>
            </w:pPr>
          </w:p>
        </w:tc>
      </w:tr>
    </w:tbl>
    <w:p w14:paraId="1CD5A117" w14:textId="77777777" w:rsidR="00A6779F" w:rsidRPr="00A6779F" w:rsidRDefault="00A6779F" w:rsidP="00A6779F">
      <w:pPr>
        <w:spacing w:after="0"/>
        <w:jc w:val="left"/>
        <w:rPr>
          <w:rFonts w:ascii="Arial" w:eastAsia="Times New Roman" w:hAnsi="Arial" w:cs="Arial"/>
          <w:b/>
          <w:sz w:val="20"/>
          <w:szCs w:val="20"/>
          <w:lang w:val="el-GR" w:eastAsia="el-GR"/>
        </w:rPr>
      </w:pPr>
    </w:p>
    <w:p w14:paraId="5EDE37CB" w14:textId="77777777" w:rsidR="00A6779F" w:rsidRDefault="00A6779F">
      <w:pPr>
        <w:rPr>
          <w:b/>
          <w:bCs/>
          <w:szCs w:val="22"/>
          <w:lang w:val="el-GR"/>
        </w:rPr>
      </w:pPr>
    </w:p>
    <w:p w14:paraId="23EC13E7" w14:textId="77777777" w:rsidR="008D4C56" w:rsidRDefault="008D4C56">
      <w:pPr>
        <w:spacing w:before="57" w:after="57"/>
        <w:rPr>
          <w:lang w:val="el-GR"/>
        </w:rPr>
      </w:pPr>
    </w:p>
    <w:p w14:paraId="3B5357AA" w14:textId="77777777" w:rsidR="008D4C56" w:rsidRDefault="008D4C56">
      <w:pPr>
        <w:spacing w:before="57" w:after="57"/>
        <w:rPr>
          <w:lang w:val="el-GR"/>
        </w:rPr>
      </w:pPr>
    </w:p>
    <w:p w14:paraId="700DCC81" w14:textId="77777777" w:rsidR="008D4C56" w:rsidRDefault="008D4C56">
      <w:pPr>
        <w:jc w:val="right"/>
        <w:rPr>
          <w:lang w:val="el-GR"/>
        </w:rPr>
      </w:pPr>
    </w:p>
    <w:sectPr w:rsidR="008D4C56">
      <w:headerReference w:type="even" r:id="rId37"/>
      <w:headerReference w:type="default" r:id="rId38"/>
      <w:footerReference w:type="even" r:id="rId39"/>
      <w:footerReference w:type="default" r:id="rId40"/>
      <w:headerReference w:type="first" r:id="rId41"/>
      <w:footerReference w:type="first" r:id="rId42"/>
      <w:pgSz w:w="11906" w:h="16838"/>
      <w:pgMar w:top="1134" w:right="1134" w:bottom="1134" w:left="1134" w:header="720" w:footer="709" w:gutter="0"/>
      <w:cols w:space="720"/>
      <w:docGrid w:linePitch="600" w:charSpace="36864"/>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ElisavetVaresiPublic" w:date="2026-06-29T10:52:00Z" w:initials="E">
    <w:p w14:paraId="1F9FE50A" w14:textId="77777777" w:rsidR="008D4C56" w:rsidRDefault="006601B8">
      <w:pPr>
        <w:pStyle w:val="a7"/>
      </w:pPr>
      <w:r>
        <w:rPr>
          <w:rStyle w:val="a6"/>
        </w:rPr>
        <w:annotationRef/>
      </w:r>
      <w:r>
        <w:rPr>
          <w:lang w:val="el-GR"/>
        </w:rPr>
        <w:t>Μπορείτε να βάλετε ότι ώρα θέλετε, αποφύγετε να βάλετε 12:00</w:t>
      </w:r>
    </w:p>
  </w:comment>
  <w:comment w:id="26" w:author="ElisavetVaresiPublic" w:date="2026-06-29T10:59:00Z" w:initials="E">
    <w:p w14:paraId="434E217A" w14:textId="77777777" w:rsidR="008D4C56" w:rsidRDefault="006601B8">
      <w:pPr>
        <w:pStyle w:val="a7"/>
        <w:rPr>
          <w:lang w:val="el-GR"/>
        </w:rPr>
      </w:pPr>
      <w:r>
        <w:rPr>
          <w:rStyle w:val="a6"/>
        </w:rPr>
        <w:annotationRef/>
      </w:r>
      <w:r>
        <w:rPr>
          <w:lang w:val="el-GR"/>
        </w:rPr>
        <w:t>Παρακαλώ επιβεβαιώστε.</w:t>
      </w:r>
    </w:p>
  </w:comment>
  <w:comment w:id="28" w:author="ElisavetVaresiPublic" w:date="2026-06-29T12:03:00Z" w:initials="E">
    <w:p w14:paraId="11B600F7" w14:textId="77777777" w:rsidR="008D4C56" w:rsidRDefault="006601B8">
      <w:pPr>
        <w:pStyle w:val="a7"/>
      </w:pPr>
      <w:r>
        <w:rPr>
          <w:rStyle w:val="a6"/>
        </w:rPr>
        <w:annotationRef/>
      </w:r>
      <w:r>
        <w:rPr>
          <w:lang w:val="el-GR"/>
        </w:rPr>
        <w:t>Προαιρετικό, το κρατάει κατ’επιλογή της η Α.Α</w:t>
      </w:r>
    </w:p>
  </w:comment>
  <w:comment w:id="29" w:author="ElisavetVaresiPublic" w:date="2026-06-29T12:04:00Z" w:initials="E">
    <w:p w14:paraId="662D6CA2" w14:textId="77777777" w:rsidR="008D4C56" w:rsidRDefault="006601B8">
      <w:r>
        <w:rPr>
          <w:rStyle w:val="a6"/>
        </w:rPr>
        <w:annotationRef/>
      </w:r>
      <w:r>
        <w:rPr>
          <w:iCs/>
          <w:lang w:val="el-GR"/>
        </w:rPr>
        <w:t>Ο όρος που ακολουθεί τίθεται κατά τη διακριτική ευχέρεια της Αναθέτουσας Αρχής. Η  Αναθέτουσα Αρχή δύναται να ορίζει στη διακήρυξη ρητά το χρονικό σημείο εξέτασης των επανορθωτικών μέτρων.</w:t>
      </w:r>
    </w:p>
  </w:comment>
  <w:comment w:id="30" w:author="ElisavetVaresiPublic" w:date="2026-06-29T11:06:00Z" w:initials="E">
    <w:p w14:paraId="6711C009" w14:textId="77777777" w:rsidR="008D4C56" w:rsidRDefault="006601B8">
      <w:pPr>
        <w:pStyle w:val="a7"/>
        <w:rPr>
          <w:lang w:val="el-GR"/>
        </w:rPr>
      </w:pPr>
      <w:r>
        <w:rPr>
          <w:rStyle w:val="a6"/>
        </w:rPr>
        <w:annotationRef/>
      </w:r>
      <w:r>
        <w:rPr>
          <w:lang w:val="el-GR"/>
        </w:rPr>
        <w:t>Παρακαλούμε επιβεβαιώστε ότι τα κριτήρια επιλογής θα τεθούν όπως παρακάτω ή παρακαλούμε όπως προβείτε στις απαιτούμενες τροποποιήσεις.</w:t>
      </w:r>
    </w:p>
  </w:comment>
  <w:comment w:id="35" w:author="ElisavetVaresiPublic" w:date="2026-06-29T15:08:00Z" w:initials="E">
    <w:p w14:paraId="763FB2B5" w14:textId="77777777" w:rsidR="008D4C56" w:rsidRDefault="006601B8">
      <w:pPr>
        <w:pStyle w:val="a7"/>
        <w:rPr>
          <w:lang w:val="el-GR"/>
        </w:rPr>
      </w:pPr>
      <w:r>
        <w:rPr>
          <w:rStyle w:val="a6"/>
        </w:rPr>
        <w:annotationRef/>
      </w:r>
      <w:r>
        <w:rPr>
          <w:lang w:val="el-GR"/>
        </w:rPr>
        <w:t>Στις τεχνικές προδιαγραφές έχετε προσθέσει το</w:t>
      </w:r>
      <w:r>
        <w:rPr>
          <w:b/>
          <w:bCs/>
          <w:lang w:val="el-GR"/>
        </w:rPr>
        <w:t xml:space="preserve"> EN ISO 13485:2003</w:t>
      </w:r>
      <w:r>
        <w:rPr>
          <w:lang w:val="el-GR"/>
        </w:rPr>
        <w:t xml:space="preserve"> , το οποίο αντιστοιχεί σήμερα στο </w:t>
      </w:r>
      <w:r>
        <w:rPr>
          <w:b/>
          <w:bCs/>
          <w:lang w:val="el-GR"/>
        </w:rPr>
        <w:t>EN ISO 13485:2016</w:t>
      </w:r>
      <w:r>
        <w:rPr>
          <w:lang w:val="el-GR"/>
        </w:rPr>
        <w:t xml:space="preserve"> (Ιατροτεχνολογικά προϊόντα – Συστήματα διαχείρισης ποιότητας για κανονιστικούς σκοπούς). Η έκδοση του 2003 έχει αποσυρθεί και αντικατασταθεί από την έκδοση του 2016.</w:t>
      </w:r>
    </w:p>
  </w:comment>
  <w:comment w:id="50" w:author="ElisavetVaresiPublic" w:date="2026-06-29T12:33:00Z" w:initials="E">
    <w:p w14:paraId="1072E758" w14:textId="77777777" w:rsidR="008D4C56" w:rsidRDefault="006601B8">
      <w:pPr>
        <w:pStyle w:val="a7"/>
      </w:pPr>
      <w:r>
        <w:rPr>
          <w:rStyle w:val="a6"/>
        </w:rPr>
        <w:annotationRef/>
      </w:r>
      <w:r>
        <w:rPr>
          <w:lang w:val="el-GR"/>
        </w:rPr>
        <w:t>Η περ. β συμπληρώνεται κατά τη διακριτική ευχέρεια της αναθέτουσας αρχής σύμφωνα με την παρ. 5 του άρθρου 94 του ν. 4412/2016.</w:t>
      </w:r>
    </w:p>
  </w:comment>
  <w:comment w:id="53" w:author="ElisavetVaresiPublic" w:date="2026-06-29T12:34:00Z" w:initials="E">
    <w:p w14:paraId="0CF84B36" w14:textId="77777777" w:rsidR="008D4C56" w:rsidRDefault="006601B8">
      <w:pPr>
        <w:pStyle w:val="a7"/>
      </w:pPr>
      <w:r>
        <w:rPr>
          <w:rStyle w:val="a6"/>
        </w:rPr>
        <w:annotationRef/>
      </w:r>
      <w:r>
        <w:rPr>
          <w:lang w:val="el-GR"/>
        </w:rPr>
        <w:t xml:space="preserve">Σύμφωνα με το άρθρο 97 του Ν.4412/16, το ανώτατο όριο είναι 12 μήνες. </w:t>
      </w:r>
      <w:r>
        <w:t>Σε περίπτωση που επιθυμείτε λιγότερο, το προσαρμόζετε αναλόγως.</w:t>
      </w:r>
    </w:p>
  </w:comment>
  <w:comment w:id="66" w:author="ElisavetVaresiPublic" w:date="2026-06-29T13:48:00Z" w:initials="E">
    <w:p w14:paraId="79EDB815" w14:textId="77777777" w:rsidR="008D4C56" w:rsidRDefault="006601B8">
      <w:pPr>
        <w:pStyle w:val="Default"/>
        <w:jc w:val="both"/>
        <w:rPr>
          <w:rFonts w:ascii="Calibri" w:hAnsi="Calibri" w:cs="Calibri"/>
          <w:bCs/>
          <w:color w:val="auto"/>
          <w:sz w:val="22"/>
          <w:szCs w:val="22"/>
        </w:rPr>
      </w:pPr>
      <w:r>
        <w:rPr>
          <w:rStyle w:val="a6"/>
        </w:rPr>
        <w:annotationRef/>
      </w:r>
      <w:r>
        <w:rPr>
          <w:rFonts w:ascii="Calibri" w:hAnsi="Calibri" w:cs="Calibri"/>
          <w:iCs/>
          <w:sz w:val="22"/>
          <w:szCs w:val="22"/>
        </w:rPr>
        <w:t xml:space="preserve">Στις τεχνικές προδιαγραφές σας αναφέρατε το εξής: </w:t>
      </w:r>
      <w:r>
        <w:rPr>
          <w:rFonts w:ascii="Calibri" w:hAnsi="Calibri" w:cs="Calibri"/>
          <w:bCs/>
          <w:color w:val="auto"/>
          <w:sz w:val="22"/>
          <w:szCs w:val="22"/>
        </w:rPr>
        <w:t>Να δοθεί εγγύηση καλής λειτουργίας του συστήματος τουλάχιστον δύο (2) ετών.</w:t>
      </w:r>
    </w:p>
    <w:p w14:paraId="30BF1317" w14:textId="77777777" w:rsidR="008D4C56" w:rsidRDefault="008D4C56">
      <w:pPr>
        <w:pStyle w:val="Default"/>
        <w:jc w:val="both"/>
        <w:rPr>
          <w:rFonts w:ascii="Calibri" w:hAnsi="Calibri" w:cs="Calibri"/>
          <w:color w:val="auto"/>
          <w:sz w:val="22"/>
          <w:szCs w:val="22"/>
        </w:rPr>
      </w:pPr>
    </w:p>
    <w:p w14:paraId="1C8CC38B" w14:textId="77777777" w:rsidR="008D4C56" w:rsidRDefault="00000000">
      <w:pPr>
        <w:spacing w:after="0"/>
        <w:rPr>
          <w:szCs w:val="22"/>
        </w:rPr>
      </w:pPr>
      <w:r>
        <w:rPr>
          <w:szCs w:val="22"/>
          <w:lang w:val="el-GR"/>
        </w:rPr>
        <w:t>Παρακαλώ επιβεβαιώστε ότι δεν επιθυμείτε κι εγγυητική καλής λειτουργίας, αλλιώς η εν λόγω παράγραφος πρέπει να διαμορφωθεί ως εξής: «</w:t>
      </w:r>
      <w:r>
        <w:rPr>
          <w:szCs w:val="22"/>
        </w:rPr>
        <w:t>Απαιτείται η προσκόμιση «εγγύηση καλής λειτουργίας» για την αποκατάσταση των ελαττωμάτων που ανακύπτουν ή των ζημιών που προκαλούνται από δυσλειτουργία των αγαθών κατά την περίοδο εγγύησης καλής λειτουργίας .</w:t>
      </w:r>
    </w:p>
    <w:p w14:paraId="0F126FC3" w14:textId="77777777" w:rsidR="008D4C56" w:rsidRDefault="00000000">
      <w:pPr>
        <w:spacing w:after="0"/>
        <w:rPr>
          <w:szCs w:val="22"/>
        </w:rPr>
      </w:pPr>
      <w:r>
        <w:rPr>
          <w:szCs w:val="22"/>
        </w:rPr>
        <w:t xml:space="preserve">Το ύψος της εγγύησης καθορίζεται σε </w:t>
      </w:r>
      <w:r>
        <w:rPr>
          <w:szCs w:val="22"/>
          <w:lang w:val="el-GR"/>
        </w:rPr>
        <w:t>....... της</w:t>
      </w:r>
      <w:r>
        <w:rPr>
          <w:szCs w:val="22"/>
        </w:rPr>
        <w:t xml:space="preserve"> εκτιμώμενης αξίας προ ΦΠΑ επί της εκτιμώμενης αξίας της σύμβασης.</w:t>
      </w:r>
    </w:p>
    <w:p w14:paraId="5FBA812D" w14:textId="77777777" w:rsidR="008D4C56" w:rsidRDefault="00000000">
      <w:pPr>
        <w:spacing w:after="0"/>
        <w:rPr>
          <w:szCs w:val="22"/>
        </w:rPr>
      </w:pPr>
      <w:r>
        <w:rPr>
          <w:szCs w:val="22"/>
        </w:rPr>
        <w:t xml:space="preserve">Η χρονική ισχύς της εγγύησης καλής λειτουργίας θα είναι </w:t>
      </w:r>
      <w:r>
        <w:rPr>
          <w:szCs w:val="22"/>
          <w:lang w:val="el-GR"/>
        </w:rPr>
        <w:t xml:space="preserve">για δυο </w:t>
      </w:r>
      <w:r>
        <w:rPr>
          <w:szCs w:val="22"/>
        </w:rPr>
        <w:t>(</w:t>
      </w:r>
      <w:r>
        <w:rPr>
          <w:szCs w:val="22"/>
          <w:lang w:val="en-US"/>
        </w:rPr>
        <w:t>2</w:t>
      </w:r>
      <w:r>
        <w:rPr>
          <w:szCs w:val="22"/>
        </w:rPr>
        <w:t xml:space="preserve">) </w:t>
      </w:r>
      <w:r>
        <w:rPr>
          <w:szCs w:val="22"/>
          <w:lang w:val="el-GR"/>
        </w:rPr>
        <w:t xml:space="preserve">έτη. </w:t>
      </w:r>
    </w:p>
    <w:p w14:paraId="5FFCFB7C" w14:textId="77777777" w:rsidR="008D4C56" w:rsidRDefault="00000000">
      <w:pPr>
        <w:spacing w:after="0"/>
        <w:rPr>
          <w:szCs w:val="22"/>
        </w:rPr>
      </w:pPr>
      <w:r>
        <w:rPr>
          <w:szCs w:val="22"/>
        </w:rPr>
        <w:t>Η επιστροφή της ανωτέρω εγγύησης λαμβάνει χώρα μετά από την ολοκλήρωση της περιόδου εγγύησης καλής λειτουργίας</w:t>
      </w:r>
      <w:r>
        <w:rPr>
          <w:szCs w:val="22"/>
          <w:lang w:val="el-GR"/>
        </w:rPr>
        <w:t>»</w:t>
      </w:r>
      <w:r>
        <w:rPr>
          <w:szCs w:val="22"/>
        </w:rPr>
        <w:t>.</w:t>
      </w:r>
    </w:p>
    <w:p w14:paraId="393FFC10" w14:textId="77777777" w:rsidR="008D4C56" w:rsidRDefault="00000000">
      <w:pPr>
        <w:pStyle w:val="a7"/>
      </w:pPr>
      <w:r>
        <w:rPr>
          <w:sz w:val="22"/>
          <w:szCs w:val="22"/>
          <w:lang w:val="el-GR"/>
        </w:rPr>
        <w:t>Επισημαίνεται ότι τ</w:t>
      </w:r>
      <w:r>
        <w:rPr>
          <w:sz w:val="22"/>
          <w:szCs w:val="22"/>
        </w:rPr>
        <w:t>ο ύψος της «εγγύησης καλής λειτουργίας» καθορίζεται στο σημείο αυτό και δεν μπορεί να υπερβαίνει το πέντε τοις εκατό (5%) της εκτιμώμενης αξίας της σύμβασης</w:t>
      </w:r>
      <w:r>
        <w:rPr>
          <w:sz w:val="22"/>
          <w:szCs w:val="22"/>
          <w:lang w:val="el-GR"/>
        </w:rPr>
        <w:t>.</w:t>
      </w:r>
    </w:p>
    <w:p w14:paraId="5D5EFF11" w14:textId="77777777" w:rsidR="008D4C56" w:rsidRDefault="008D4C56">
      <w:pPr>
        <w:pStyle w:val="a7"/>
      </w:pPr>
    </w:p>
  </w:comment>
  <w:comment w:id="71" w:author="ElisavetVaresiPublic" w:date="2026-06-29T13:49:00Z" w:initials="E">
    <w:p w14:paraId="2343AC3D" w14:textId="77777777" w:rsidR="008D4C56" w:rsidRDefault="006601B8">
      <w:pPr>
        <w:pStyle w:val="a7"/>
      </w:pPr>
      <w:r>
        <w:rPr>
          <w:rStyle w:val="a6"/>
        </w:rPr>
        <w:annotationRef/>
      </w:r>
      <w:r>
        <w:rPr>
          <w:lang w:val="el-GR"/>
        </w:rPr>
        <w:t>Εναπόκειται στη διακριτική ευχέρεια της Α.Α. να συμπεριλάβει ή όχι, στο παρόν σημείο της Διακήρυξης, την ακόλουθη ρήτρα υποκατάστασης του αναδόχου ή να διαμορφώσει τη σχετική ρήτρα με διαφορετικούς όρους.</w:t>
      </w:r>
    </w:p>
  </w:comment>
  <w:comment w:id="76" w:author="ElisavetVaresiPublic" w:date="2026-06-29T13:49:00Z" w:initials="E">
    <w:p w14:paraId="0EE64C35" w14:textId="77777777" w:rsidR="008D4C56" w:rsidRDefault="006601B8">
      <w:pPr>
        <w:pStyle w:val="a7"/>
        <w:rPr>
          <w:lang w:val="el-GR"/>
        </w:rPr>
      </w:pPr>
      <w:r>
        <w:rPr>
          <w:rStyle w:val="a6"/>
        </w:rPr>
        <w:annotationRef/>
      </w:r>
      <w:r>
        <w:rPr>
          <w:lang w:val="el-GR"/>
        </w:rPr>
        <w:t>Παρακαλούμε επιβεβαιώστε ή διαμορφώστε αναλόγως.</w:t>
      </w:r>
    </w:p>
  </w:comment>
  <w:comment w:id="83" w:author="ElisavetVaresiPublic" w:date="2026-06-29T14:03:00Z" w:initials="E">
    <w:p w14:paraId="7F65D1A0" w14:textId="77777777" w:rsidR="008D4C56" w:rsidRDefault="006601B8">
      <w:pPr>
        <w:pStyle w:val="a7"/>
      </w:pPr>
      <w:r>
        <w:rPr>
          <w:rStyle w:val="a6"/>
        </w:rPr>
        <w:annotationRef/>
      </w:r>
      <w:r>
        <w:rPr>
          <w:spacing w:val="5"/>
          <w:kern w:val="1"/>
          <w:lang w:val="el-GR"/>
        </w:rPr>
        <w:t>επιλέγεται από την Α.Α. με βάση το αντικείμενο της προμήθειας λχ μακροσκοπικός έλεγχος –χημική ή μηχανική εξέταση – πρακτική δοκιμασία κλπ</w:t>
      </w:r>
    </w:p>
  </w:comment>
  <w:comment w:id="84" w:author="ElisavetVaresiPublic" w:date="2026-06-29T14:04:00Z" w:initials="E">
    <w:p w14:paraId="529ADEB4" w14:textId="77777777" w:rsidR="008D4C56" w:rsidRDefault="006601B8">
      <w:pPr>
        <w:pStyle w:val="a7"/>
      </w:pPr>
      <w:r>
        <w:rPr>
          <w:rStyle w:val="a6"/>
        </w:rPr>
        <w:annotationRef/>
      </w:r>
      <w:r>
        <w:rPr>
          <w:rFonts w:cs="Calibri"/>
          <w:spacing w:val="5"/>
          <w:kern w:val="1"/>
          <w:lang w:val="el-GR"/>
        </w:rPr>
        <w:t>Η Α.Α. θα πρέπει να καθορίσει τα σχετικά με το χρόνο παραλαβής, παραπέμποντας στο σχετικό Παράρτημα ή άλλο περιγραφικό έγγραφο της σύμβασης</w:t>
      </w:r>
    </w:p>
  </w:comment>
  <w:comment w:id="88" w:author="ElisavetVaresiPublic" w:date="2026-06-29T15:15:00Z" w:initials="E">
    <w:p w14:paraId="27FA388E" w14:textId="77777777" w:rsidR="008D4C56" w:rsidRDefault="006601B8">
      <w:pPr>
        <w:pStyle w:val="a7"/>
        <w:rPr>
          <w:lang w:val="el-GR"/>
        </w:rPr>
      </w:pPr>
      <w:r>
        <w:rPr>
          <w:rStyle w:val="a6"/>
        </w:rPr>
        <w:annotationRef/>
      </w:r>
      <w:r>
        <w:rPr>
          <w:lang w:val="el-GR"/>
        </w:rPr>
        <w:t>Παρακαλώ επιβεβαιώστε.</w:t>
      </w:r>
    </w:p>
  </w:comment>
  <w:comment w:id="91" w:author="ElisavetVaresiPublic" w:date="2026-06-29T14:07:00Z" w:initials="E">
    <w:p w14:paraId="52D9731C" w14:textId="77777777" w:rsidR="008D4C56" w:rsidRDefault="006601B8">
      <w:pPr>
        <w:pStyle w:val="a7"/>
      </w:pPr>
      <w:r>
        <w:rPr>
          <w:rStyle w:val="a6"/>
        </w:rPr>
        <w:annotationRef/>
      </w:r>
      <w:r>
        <w:rPr>
          <w:lang w:val="el-GR"/>
        </w:rPr>
        <w:t>Π</w:t>
      </w:r>
      <w:r>
        <w:t>αραμενει εφοσον η διαρκεια της συμβασης θα παραμείνει κάτω από ένα έτος</w:t>
      </w:r>
    </w:p>
  </w:comment>
  <w:comment w:id="92" w:author="ElisavetVaresiPublic" w:date="2026-06-29T14:07:00Z" w:initials="E">
    <w:p w14:paraId="3399E00A" w14:textId="77777777" w:rsidR="008D4C56" w:rsidRDefault="006601B8">
      <w:pPr>
        <w:keepNext/>
        <w:pBdr>
          <w:bottom w:val="single" w:sz="8" w:space="1" w:color="000080"/>
        </w:pBdr>
        <w:spacing w:before="240" w:after="80"/>
        <w:ind w:left="142"/>
        <w:outlineLvl w:val="1"/>
      </w:pPr>
      <w:r>
        <w:rPr>
          <w:rStyle w:val="a6"/>
        </w:rPr>
        <w:annotationRef/>
      </w:r>
      <w:r>
        <w:rPr>
          <w:spacing w:val="5"/>
          <w:kern w:val="1"/>
          <w:lang w:val="el-GR"/>
        </w:rPr>
        <w:t>Η παρούσα ρήτρα τίθεται κατά τη διακριτική ευχέρεια της αναθέτουσας αρχής και μπορεί να διαμορφώνεται ανάλογα με το ειδικότερο αντικείμενο της σύμβασης</w:t>
      </w:r>
    </w:p>
  </w:comment>
  <w:comment w:id="126" w:author="ElisavetVaresiPublic" w:date="2026-06-29T14:22:00Z" w:initials="E">
    <w:p w14:paraId="387E9907" w14:textId="77777777" w:rsidR="008D4C56" w:rsidRPr="00A6779F" w:rsidRDefault="006601B8">
      <w:pPr>
        <w:pStyle w:val="a7"/>
        <w:rPr>
          <w:lang w:val="en-US"/>
        </w:rPr>
      </w:pPr>
      <w:r>
        <w:rPr>
          <w:rStyle w:val="a6"/>
        </w:rPr>
        <w:annotationRef/>
      </w:r>
      <w:r>
        <w:rPr>
          <w:lang w:val="el-GR"/>
        </w:rPr>
        <w:t>Παρακαλούμε όπως προστεθεί ο πίνακας που θα αναφέρει τις τεχνικές προδιαγραφές με τις οποίες θα πρέπει να συμμορφώνεται ο συμμετέχων.</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9FE50A" w15:done="1"/>
  <w15:commentEx w15:paraId="434E217A" w15:done="1"/>
  <w15:commentEx w15:paraId="11B600F7" w15:done="1"/>
  <w15:commentEx w15:paraId="662D6CA2" w15:done="1"/>
  <w15:commentEx w15:paraId="6711C009" w15:done="1"/>
  <w15:commentEx w15:paraId="763FB2B5" w15:done="1"/>
  <w15:commentEx w15:paraId="1072E758" w15:done="1"/>
  <w15:commentEx w15:paraId="0CF84B36" w15:done="1"/>
  <w15:commentEx w15:paraId="5D5EFF11" w15:done="1"/>
  <w15:commentEx w15:paraId="2343AC3D" w15:done="1"/>
  <w15:commentEx w15:paraId="0EE64C35" w15:done="1"/>
  <w15:commentEx w15:paraId="7F65D1A0" w15:done="1"/>
  <w15:commentEx w15:paraId="529ADEB4" w15:done="1"/>
  <w15:commentEx w15:paraId="27FA388E" w15:done="1"/>
  <w15:commentEx w15:paraId="52D9731C" w15:done="1"/>
  <w15:commentEx w15:paraId="3399E00A" w15:done="1"/>
  <w15:commentEx w15:paraId="387E990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9FE50A" w16cid:durableId="1F9FE50A"/>
  <w16cid:commentId w16cid:paraId="434E217A" w16cid:durableId="434E217A"/>
  <w16cid:commentId w16cid:paraId="11B600F7" w16cid:durableId="11B600F7"/>
  <w16cid:commentId w16cid:paraId="662D6CA2" w16cid:durableId="662D6CA2"/>
  <w16cid:commentId w16cid:paraId="6711C009" w16cid:durableId="6711C009"/>
  <w16cid:commentId w16cid:paraId="763FB2B5" w16cid:durableId="763FB2B5"/>
  <w16cid:commentId w16cid:paraId="1072E758" w16cid:durableId="1072E758"/>
  <w16cid:commentId w16cid:paraId="0CF84B36" w16cid:durableId="0CF84B36"/>
  <w16cid:commentId w16cid:paraId="5D5EFF11" w16cid:durableId="5D5EFF11"/>
  <w16cid:commentId w16cid:paraId="2343AC3D" w16cid:durableId="2343AC3D"/>
  <w16cid:commentId w16cid:paraId="0EE64C35" w16cid:durableId="0EE64C35"/>
  <w16cid:commentId w16cid:paraId="7F65D1A0" w16cid:durableId="7F65D1A0"/>
  <w16cid:commentId w16cid:paraId="529ADEB4" w16cid:durableId="529ADEB4"/>
  <w16cid:commentId w16cid:paraId="27FA388E" w16cid:durableId="27FA388E"/>
  <w16cid:commentId w16cid:paraId="52D9731C" w16cid:durableId="52D9731C"/>
  <w16cid:commentId w16cid:paraId="3399E00A" w16cid:durableId="3399E00A"/>
  <w16cid:commentId w16cid:paraId="387E9907" w16cid:durableId="387E99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8FE62" w14:textId="77777777" w:rsidR="00BF1B19" w:rsidRDefault="00BF1B19">
      <w:pPr>
        <w:spacing w:after="0"/>
      </w:pPr>
      <w:r>
        <w:separator/>
      </w:r>
    </w:p>
  </w:endnote>
  <w:endnote w:type="continuationSeparator" w:id="0">
    <w:p w14:paraId="18C4D5CC" w14:textId="77777777" w:rsidR="00BF1B19" w:rsidRDefault="00BF1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penSymbol">
    <w:altName w:val="Segoe Print"/>
    <w:charset w:val="00"/>
    <w:family w:val="auto"/>
    <w:pitch w:val="default"/>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iberation Sans">
    <w:altName w:val="Segoe Print"/>
    <w:charset w:val="A1"/>
    <w:family w:val="swiss"/>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Trebuchet MS">
    <w:panose1 w:val="020B0603020202020204"/>
    <w:charset w:val="A1"/>
    <w:family w:val="swiss"/>
    <w:pitch w:val="variable"/>
    <w:sig w:usb0="00000687" w:usb1="00000000" w:usb2="00000000" w:usb3="00000000" w:csb0="0000009F" w:csb1="00000000"/>
  </w:font>
  <w:font w:name="CG Times">
    <w:altName w:val="Times New Roman"/>
    <w:charset w:val="00"/>
    <w:family w:val="roman"/>
    <w:pitch w:val="default"/>
    <w:sig w:usb0="00000000" w:usb1="00000000" w:usb2="00000000" w:usb3="00000000" w:csb0="00000001" w:csb1="00000000"/>
  </w:font>
  <w:font w:name="Garamond">
    <w:altName w:val="Segoe Print"/>
    <w:panose1 w:val="02020404030301010803"/>
    <w:charset w:val="A1"/>
    <w:family w:val="roman"/>
    <w:pitch w:val="variable"/>
    <w:sig w:usb0="00000287" w:usb1="00000000" w:usb2="00000000" w:usb3="00000000" w:csb0="0000009F" w:csb1="00000000"/>
  </w:font>
  <w:font w:name="TimesNewRoman">
    <w:altName w:val="Yu Gothic"/>
    <w:charset w:val="80"/>
    <w:family w:val="auto"/>
    <w:pitch w:val="default"/>
    <w:sig w:usb0="00000000" w:usb1="00000000" w:usb2="00000010" w:usb3="00000000" w:csb0="00020000" w:csb1="00000000"/>
  </w:font>
  <w:font w:name="TimesNewRomanPSMT">
    <w:altName w:val="Calibri"/>
    <w:charset w:val="A1"/>
    <w:family w:val="auto"/>
    <w:pitch w:val="default"/>
    <w:sig w:usb0="00000000" w:usb1="00000000" w:usb2="00000000" w:usb3="00000000" w:csb0="00000008" w:csb1="00000000"/>
  </w:font>
  <w:font w:name="ArialMT">
    <w:altName w:val="Times New Roman"/>
    <w:charset w:val="00"/>
    <w:family w:val="swiss"/>
    <w:pitch w:val="default"/>
    <w:sig w:usb0="00000000" w:usb1="00000000" w:usb2="00000000" w:usb3="00000000" w:csb0="00040001" w:csb1="00000000"/>
  </w:font>
  <w:font w:name="Helvetica">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3C22" w14:textId="77777777" w:rsidR="008D4C56" w:rsidRDefault="008D4C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A42D" w14:textId="77777777" w:rsidR="008D4C56" w:rsidRDefault="008D4C56">
    <w:pPr>
      <w:pStyle w:val="ac"/>
      <w:spacing w:after="0"/>
      <w:jc w:val="center"/>
      <w:rPr>
        <w:rFonts w:eastAsia="Times New Roman"/>
        <w:kern w:val="1"/>
        <w:sz w:val="18"/>
        <w:szCs w:val="18"/>
        <w:lang w:val="el-GR" w:eastAsia="zh-CN"/>
      </w:rPr>
    </w:pPr>
  </w:p>
  <w:p w14:paraId="7E590600" w14:textId="77777777" w:rsidR="008D4C56" w:rsidRDefault="00000000">
    <w:pPr>
      <w:pStyle w:val="ac"/>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CB06" w14:textId="77777777" w:rsidR="008D4C56" w:rsidRDefault="008D4C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C331F" w14:textId="77777777" w:rsidR="00BF1B19" w:rsidRDefault="00BF1B19">
      <w:pPr>
        <w:spacing w:after="0"/>
      </w:pPr>
      <w:r>
        <w:separator/>
      </w:r>
    </w:p>
  </w:footnote>
  <w:footnote w:type="continuationSeparator" w:id="0">
    <w:p w14:paraId="14405830" w14:textId="77777777" w:rsidR="00BF1B19" w:rsidRDefault="00BF1B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6433" w14:textId="77777777" w:rsidR="008D4C56" w:rsidRDefault="008D4C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30BE" w14:textId="495F65CF" w:rsidR="009C17D3" w:rsidRPr="009C17D3" w:rsidRDefault="009C17D3">
    <w:pPr>
      <w:pStyle w:val="af"/>
      <w:rPr>
        <w:sz w:val="32"/>
        <w:szCs w:val="32"/>
        <w:lang w:val="en-US"/>
      </w:rPr>
    </w:pPr>
    <w:r w:rsidRPr="009C17D3">
      <w:rPr>
        <w:sz w:val="32"/>
        <w:szCs w:val="32"/>
        <w:lang w:val="en-US"/>
      </w:rPr>
      <w:t xml:space="preserve">                26PROC019412467 2026-07-09</w:t>
    </w:r>
  </w:p>
  <w:p w14:paraId="15EB391F" w14:textId="77777777" w:rsidR="008D4C56" w:rsidRDefault="008D4C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A3CE" w14:textId="77777777" w:rsidR="008D4C56" w:rsidRDefault="008D4C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E8D91F"/>
    <w:multiLevelType w:val="singleLevel"/>
    <w:tmpl w:val="8DE8D91F"/>
    <w:lvl w:ilvl="0">
      <w:start w:val="1"/>
      <w:numFmt w:val="lowerRoman"/>
      <w:suff w:val="space"/>
      <w:lvlText w:val="%1)"/>
      <w:lvlJc w:val="left"/>
    </w:lvl>
  </w:abstractNum>
  <w:abstractNum w:abstractNumId="1" w15:restartNumberingAfterBreak="0">
    <w:nsid w:val="C8336D33"/>
    <w:multiLevelType w:val="singleLevel"/>
    <w:tmpl w:val="C8336D33"/>
    <w:lvl w:ilvl="0">
      <w:start w:val="1"/>
      <w:numFmt w:val="upperRoman"/>
      <w:lvlText w:val="%1."/>
      <w:lvlJc w:val="left"/>
      <w:pPr>
        <w:tabs>
          <w:tab w:val="left" w:pos="425"/>
        </w:tabs>
        <w:ind w:left="425" w:hanging="425"/>
      </w:pPr>
      <w:rPr>
        <w:rFonts w:hint="default"/>
      </w:rPr>
    </w:lvl>
  </w:abstractNum>
  <w:abstractNum w:abstractNumId="2" w15:restartNumberingAfterBreak="0">
    <w:nsid w:val="00000001"/>
    <w:multiLevelType w:val="multilevel"/>
    <w:tmpl w:val="00000001"/>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lowerLetter"/>
      <w:pStyle w:val="5"/>
      <w:lvlText w:val="()%5"/>
      <w:lvlJc w:val="left"/>
      <w:pPr>
        <w:tabs>
          <w:tab w:val="left" w:pos="3050"/>
        </w:tabs>
        <w:ind w:left="3050" w:hanging="850"/>
      </w:pPr>
      <w:rPr>
        <w:rFonts w:ascii="Arial" w:hAnsi="Arial" w:cs="Times New Roman"/>
        <w:b w:val="0"/>
        <w:i w:val="0"/>
        <w:sz w:val="20"/>
        <w:szCs w:val="20"/>
      </w:r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3" w15:restartNumberingAfterBreak="0">
    <w:nsid w:val="00000002"/>
    <w:multiLevelType w:val="singleLevel"/>
    <w:tmpl w:val="00000002"/>
    <w:lvl w:ilvl="0">
      <w:start w:val="1"/>
      <w:numFmt w:val="bullet"/>
      <w:pStyle w:val="21"/>
      <w:lvlText w:val=""/>
      <w:lvlJc w:val="left"/>
      <w:pPr>
        <w:tabs>
          <w:tab w:val="left" w:pos="643"/>
        </w:tabs>
        <w:ind w:left="643" w:hanging="360"/>
      </w:pPr>
      <w:rPr>
        <w:rFonts w:ascii="Symbol" w:hAnsi="Symbol" w:cs="Symbol"/>
        <w:lang w:val="el-GR"/>
      </w:rPr>
    </w:lvl>
  </w:abstractNum>
  <w:abstractNum w:abstractNumId="4" w15:restartNumberingAfterBreak="0">
    <w:nsid w:val="00000003"/>
    <w:multiLevelType w:val="singleLevel"/>
    <w:tmpl w:val="00000003"/>
    <w:lvl w:ilvl="0">
      <w:start w:val="1"/>
      <w:numFmt w:val="decimal"/>
      <w:lvlText w:val="%1."/>
      <w:lvlJc w:val="left"/>
      <w:pPr>
        <w:tabs>
          <w:tab w:val="left" w:pos="0"/>
        </w:tabs>
        <w:ind w:left="720" w:hanging="360"/>
      </w:pPr>
      <w:rPr>
        <w:lang w:val="el-GR"/>
      </w:rPr>
    </w:lvl>
  </w:abstractNum>
  <w:abstractNum w:abstractNumId="5" w15:restartNumberingAfterBreak="0">
    <w:nsid w:val="00000004"/>
    <w:multiLevelType w:val="singleLevel"/>
    <w:tmpl w:val="00000004"/>
    <w:lvl w:ilvl="0">
      <w:start w:val="1"/>
      <w:numFmt w:val="bullet"/>
      <w:pStyle w:val="Bullet"/>
      <w:lvlText w:val=""/>
      <w:lvlJc w:val="left"/>
      <w:pPr>
        <w:tabs>
          <w:tab w:val="left" w:pos="397"/>
        </w:tabs>
        <w:ind w:left="397" w:hanging="397"/>
      </w:pPr>
      <w:rPr>
        <w:rFonts w:ascii="Webdings" w:hAnsi="Webdings" w:cs="Webdings"/>
        <w:color w:val="333399"/>
        <w:sz w:val="16"/>
      </w:rPr>
    </w:lvl>
  </w:abstractNum>
  <w:abstractNum w:abstractNumId="6" w15:restartNumberingAfterBreak="0">
    <w:nsid w:val="00000009"/>
    <w:multiLevelType w:val="multilevel"/>
    <w:tmpl w:val="00000009"/>
    <w:lvl w:ilvl="0">
      <w:start w:val="1"/>
      <w:numFmt w:val="bullet"/>
      <w:lvlText w:val="­"/>
      <w:lvlJc w:val="left"/>
      <w:pPr>
        <w:tabs>
          <w:tab w:val="left" w:pos="0"/>
        </w:tabs>
        <w:ind w:left="720" w:hanging="360"/>
      </w:pPr>
      <w:rPr>
        <w:rFonts w:ascii="Angsana New" w:hAnsi="Angsana New" w:cs="Angsana New"/>
        <w:color w:val="000000"/>
        <w:kern w:val="1"/>
        <w:szCs w:val="22"/>
        <w:shd w:val="clear" w:color="auto" w:fill="FFFFFF"/>
        <w:lang w:val="el-GR"/>
      </w:rPr>
    </w:lvl>
    <w:lvl w:ilvl="1">
      <w:start w:val="1"/>
      <w:numFmt w:val="bullet"/>
      <w:lvlText w:val="o"/>
      <w:lvlJc w:val="left"/>
      <w:pPr>
        <w:ind w:left="1440" w:hanging="360"/>
      </w:pPr>
      <w:rPr>
        <w:rFonts w:ascii="Courier New" w:eastAsia="Calibri" w:hAnsi="Courier New" w:cs="Courier New" w:hint="default"/>
        <w:lang w:val="el-GR"/>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000000A"/>
    <w:multiLevelType w:val="singleLevel"/>
    <w:tmpl w:val="0000000A"/>
    <w:lvl w:ilvl="0">
      <w:start w:val="1"/>
      <w:numFmt w:val="bullet"/>
      <w:lvlText w:val=""/>
      <w:lvlJc w:val="left"/>
      <w:pPr>
        <w:tabs>
          <w:tab w:val="left" w:pos="0"/>
        </w:tabs>
        <w:ind w:left="1440" w:hanging="360"/>
      </w:pPr>
      <w:rPr>
        <w:rFonts w:ascii="Symbol" w:hAnsi="Symbol" w:cs="Symbol"/>
        <w:kern w:val="1"/>
        <w:shd w:val="clear" w:color="auto" w:fill="C0C0C0"/>
        <w:lang w:val="el-GR"/>
      </w:rPr>
    </w:lvl>
  </w:abstractNum>
  <w:abstractNum w:abstractNumId="8" w15:restartNumberingAfterBreak="0">
    <w:nsid w:val="0000000B"/>
    <w:multiLevelType w:val="singleLevel"/>
    <w:tmpl w:val="0000000B"/>
    <w:lvl w:ilvl="0">
      <w:start w:val="1"/>
      <w:numFmt w:val="bullet"/>
      <w:lvlText w:val=""/>
      <w:lvlJc w:val="left"/>
      <w:pPr>
        <w:tabs>
          <w:tab w:val="left" w:pos="0"/>
        </w:tabs>
        <w:ind w:left="720" w:hanging="360"/>
      </w:pPr>
      <w:rPr>
        <w:rFonts w:ascii="Symbol" w:hAnsi="Symbol" w:cs="Symbol" w:hint="default"/>
        <w:lang w:val="el-GR"/>
      </w:rPr>
    </w:lvl>
  </w:abstractNum>
  <w:abstractNum w:abstractNumId="9" w15:restartNumberingAfterBreak="0">
    <w:nsid w:val="00000069"/>
    <w:multiLevelType w:val="multilevel"/>
    <w:tmpl w:val="00000069"/>
    <w:lvl w:ilvl="0">
      <w:start w:val="1"/>
      <w:numFmt w:val="bullet"/>
      <w:lvlText w:val="Η"/>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10A63E1F"/>
    <w:multiLevelType w:val="singleLevel"/>
    <w:tmpl w:val="10A63E1F"/>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35263656"/>
    <w:multiLevelType w:val="multilevel"/>
    <w:tmpl w:val="35263656"/>
    <w:lvl w:ilvl="0">
      <w:start w:val="1"/>
      <w:numFmt w:val="bullet"/>
      <w:lvlText w:val="­"/>
      <w:lvlJc w:val="left"/>
      <w:pPr>
        <w:ind w:left="720" w:hanging="360"/>
      </w:pPr>
      <w:rPr>
        <w:rFonts w:ascii="Angsana New" w:hAnsi="Angsana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A7C79E"/>
    <w:multiLevelType w:val="singleLevel"/>
    <w:tmpl w:val="4DA7C79E"/>
    <w:lvl w:ilvl="0">
      <w:start w:val="1"/>
      <w:numFmt w:val="bullet"/>
      <w:lvlText w:val=""/>
      <w:lvlJc w:val="left"/>
      <w:pPr>
        <w:tabs>
          <w:tab w:val="left" w:pos="420"/>
        </w:tabs>
        <w:ind w:left="420" w:hanging="420"/>
      </w:pPr>
      <w:rPr>
        <w:rFonts w:ascii="Wingdings" w:hAnsi="Wingdings" w:hint="default"/>
      </w:rPr>
    </w:lvl>
  </w:abstractNum>
  <w:abstractNum w:abstractNumId="13" w15:restartNumberingAfterBreak="0">
    <w:nsid w:val="68585417"/>
    <w:multiLevelType w:val="multilevel"/>
    <w:tmpl w:val="68585417"/>
    <w:lvl w:ilvl="0">
      <w:start w:val="1"/>
      <w:numFmt w:val="bullet"/>
      <w:lvlText w:val=""/>
      <w:lvlJc w:val="left"/>
      <w:pPr>
        <w:ind w:left="766" w:hanging="360"/>
      </w:pPr>
      <w:rPr>
        <w:rFonts w:ascii="Wingdings" w:hAnsi="Wingdings" w:hint="default"/>
      </w:rPr>
    </w:lvl>
    <w:lvl w:ilvl="1">
      <w:start w:val="1"/>
      <w:numFmt w:val="bullet"/>
      <w:lvlText w:val="o"/>
      <w:lvlJc w:val="left"/>
      <w:pPr>
        <w:ind w:left="1486" w:hanging="360"/>
      </w:pPr>
      <w:rPr>
        <w:rFonts w:ascii="Courier New" w:hAnsi="Courier New" w:cs="Courier New" w:hint="default"/>
      </w:rPr>
    </w:lvl>
    <w:lvl w:ilvl="2">
      <w:start w:val="1"/>
      <w:numFmt w:val="bullet"/>
      <w:lvlText w:val=""/>
      <w:lvlJc w:val="left"/>
      <w:pPr>
        <w:ind w:left="2206" w:hanging="360"/>
      </w:pPr>
      <w:rPr>
        <w:rFonts w:ascii="Wingdings" w:hAnsi="Wingdings" w:hint="default"/>
      </w:rPr>
    </w:lvl>
    <w:lvl w:ilvl="3">
      <w:start w:val="1"/>
      <w:numFmt w:val="bullet"/>
      <w:lvlText w:val=""/>
      <w:lvlJc w:val="left"/>
      <w:pPr>
        <w:ind w:left="2926" w:hanging="360"/>
      </w:pPr>
      <w:rPr>
        <w:rFonts w:ascii="Symbol" w:hAnsi="Symbol" w:hint="default"/>
      </w:rPr>
    </w:lvl>
    <w:lvl w:ilvl="4">
      <w:start w:val="1"/>
      <w:numFmt w:val="bullet"/>
      <w:lvlText w:val="o"/>
      <w:lvlJc w:val="left"/>
      <w:pPr>
        <w:ind w:left="3646" w:hanging="360"/>
      </w:pPr>
      <w:rPr>
        <w:rFonts w:ascii="Courier New" w:hAnsi="Courier New" w:cs="Courier New" w:hint="default"/>
      </w:rPr>
    </w:lvl>
    <w:lvl w:ilvl="5">
      <w:start w:val="1"/>
      <w:numFmt w:val="bullet"/>
      <w:lvlText w:val=""/>
      <w:lvlJc w:val="left"/>
      <w:pPr>
        <w:ind w:left="4366" w:hanging="360"/>
      </w:pPr>
      <w:rPr>
        <w:rFonts w:ascii="Wingdings" w:hAnsi="Wingdings" w:hint="default"/>
      </w:rPr>
    </w:lvl>
    <w:lvl w:ilvl="6">
      <w:start w:val="1"/>
      <w:numFmt w:val="bullet"/>
      <w:lvlText w:val=""/>
      <w:lvlJc w:val="left"/>
      <w:pPr>
        <w:ind w:left="5086" w:hanging="360"/>
      </w:pPr>
      <w:rPr>
        <w:rFonts w:ascii="Symbol" w:hAnsi="Symbol" w:hint="default"/>
      </w:rPr>
    </w:lvl>
    <w:lvl w:ilvl="7">
      <w:start w:val="1"/>
      <w:numFmt w:val="bullet"/>
      <w:lvlText w:val="o"/>
      <w:lvlJc w:val="left"/>
      <w:pPr>
        <w:ind w:left="5806" w:hanging="360"/>
      </w:pPr>
      <w:rPr>
        <w:rFonts w:ascii="Courier New" w:hAnsi="Courier New" w:cs="Courier New" w:hint="default"/>
      </w:rPr>
    </w:lvl>
    <w:lvl w:ilvl="8">
      <w:start w:val="1"/>
      <w:numFmt w:val="bullet"/>
      <w:lvlText w:val=""/>
      <w:lvlJc w:val="left"/>
      <w:pPr>
        <w:ind w:left="6526" w:hanging="360"/>
      </w:pPr>
      <w:rPr>
        <w:rFonts w:ascii="Wingdings" w:hAnsi="Wingdings" w:hint="default"/>
      </w:rPr>
    </w:lvl>
  </w:abstractNum>
  <w:abstractNum w:abstractNumId="14" w15:restartNumberingAfterBreak="0">
    <w:nsid w:val="6DE12737"/>
    <w:multiLevelType w:val="hybridMultilevel"/>
    <w:tmpl w:val="5C70C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059637">
    <w:abstractNumId w:val="2"/>
  </w:num>
  <w:num w:numId="2" w16cid:durableId="630135181">
    <w:abstractNumId w:val="5"/>
  </w:num>
  <w:num w:numId="3" w16cid:durableId="906259498">
    <w:abstractNumId w:val="3"/>
  </w:num>
  <w:num w:numId="4" w16cid:durableId="1667518176">
    <w:abstractNumId w:val="4"/>
  </w:num>
  <w:num w:numId="5" w16cid:durableId="621808449">
    <w:abstractNumId w:val="11"/>
  </w:num>
  <w:num w:numId="6" w16cid:durableId="1054398">
    <w:abstractNumId w:val="6"/>
  </w:num>
  <w:num w:numId="7" w16cid:durableId="1430814323">
    <w:abstractNumId w:val="12"/>
  </w:num>
  <w:num w:numId="8" w16cid:durableId="72625784">
    <w:abstractNumId w:val="10"/>
  </w:num>
  <w:num w:numId="9" w16cid:durableId="601768158">
    <w:abstractNumId w:val="8"/>
  </w:num>
  <w:num w:numId="10" w16cid:durableId="1824731991">
    <w:abstractNumId w:val="1"/>
  </w:num>
  <w:num w:numId="11" w16cid:durableId="812061611">
    <w:abstractNumId w:val="7"/>
  </w:num>
  <w:num w:numId="12" w16cid:durableId="1635718602">
    <w:abstractNumId w:val="13"/>
  </w:num>
  <w:num w:numId="13" w16cid:durableId="1007094136">
    <w:abstractNumId w:val="0"/>
  </w:num>
  <w:num w:numId="14" w16cid:durableId="1640525687">
    <w:abstractNumId w:val="9"/>
  </w:num>
  <w:num w:numId="15" w16cid:durableId="11563820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savetVaresiPublic">
    <w15:presenceInfo w15:providerId="None" w15:userId="ElisavetVaresiPubl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oNotUseMarginsForDrawingGridOrigin/>
  <w:drawingGridHorizontalOrigin w:val="0"/>
  <w:drawingGridVerticalOrigin w:val="0"/>
  <w:noPunctuationKerning/>
  <w:characterSpacingControl w:val="doNotCompress"/>
  <w:noLineBreaksAfter w:lang="zh-CN" w:val="([{·‘“〈《「『【〔〖（．［｛￡￥"/>
  <w:noLineBreaksBefore w:lang="zh-CN" w:val="!),.:;?]}¨·ˇˉ―‖’”…∶、。〃々〉》」』】〕〗！＂＇），．：；？］｀｜｝～￠"/>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14"/>
    <w:rsid w:val="0000375D"/>
    <w:rsid w:val="000040FD"/>
    <w:rsid w:val="00004465"/>
    <w:rsid w:val="0000656D"/>
    <w:rsid w:val="00006CEC"/>
    <w:rsid w:val="000072DB"/>
    <w:rsid w:val="00017743"/>
    <w:rsid w:val="0002094F"/>
    <w:rsid w:val="00020B6A"/>
    <w:rsid w:val="00020DCF"/>
    <w:rsid w:val="0002320C"/>
    <w:rsid w:val="00024CFD"/>
    <w:rsid w:val="00026E2E"/>
    <w:rsid w:val="000313EC"/>
    <w:rsid w:val="000319DF"/>
    <w:rsid w:val="00032BAF"/>
    <w:rsid w:val="00034ABD"/>
    <w:rsid w:val="000421F7"/>
    <w:rsid w:val="00043016"/>
    <w:rsid w:val="00045253"/>
    <w:rsid w:val="000521DC"/>
    <w:rsid w:val="00052D56"/>
    <w:rsid w:val="00062BB2"/>
    <w:rsid w:val="00063B20"/>
    <w:rsid w:val="00064648"/>
    <w:rsid w:val="00065002"/>
    <w:rsid w:val="00070508"/>
    <w:rsid w:val="000715C3"/>
    <w:rsid w:val="000737CC"/>
    <w:rsid w:val="00073C99"/>
    <w:rsid w:val="00076C9E"/>
    <w:rsid w:val="00077DFF"/>
    <w:rsid w:val="00080FAE"/>
    <w:rsid w:val="0008133F"/>
    <w:rsid w:val="000819A2"/>
    <w:rsid w:val="00092DA0"/>
    <w:rsid w:val="00092E0A"/>
    <w:rsid w:val="00093027"/>
    <w:rsid w:val="000933D8"/>
    <w:rsid w:val="00097F3B"/>
    <w:rsid w:val="000A0FD7"/>
    <w:rsid w:val="000A223D"/>
    <w:rsid w:val="000A6F90"/>
    <w:rsid w:val="000B1EE7"/>
    <w:rsid w:val="000C1E49"/>
    <w:rsid w:val="000C2D2C"/>
    <w:rsid w:val="000C4284"/>
    <w:rsid w:val="000C4BEA"/>
    <w:rsid w:val="000C76F3"/>
    <w:rsid w:val="000C7F1C"/>
    <w:rsid w:val="000D02D1"/>
    <w:rsid w:val="000D263D"/>
    <w:rsid w:val="000D5A6B"/>
    <w:rsid w:val="000E082E"/>
    <w:rsid w:val="000E310F"/>
    <w:rsid w:val="000E636F"/>
    <w:rsid w:val="000E67AB"/>
    <w:rsid w:val="000F12E3"/>
    <w:rsid w:val="000F27EF"/>
    <w:rsid w:val="000F3AC7"/>
    <w:rsid w:val="000F3FCE"/>
    <w:rsid w:val="000F7DEF"/>
    <w:rsid w:val="001017C9"/>
    <w:rsid w:val="00102E24"/>
    <w:rsid w:val="00103678"/>
    <w:rsid w:val="001036EA"/>
    <w:rsid w:val="00105314"/>
    <w:rsid w:val="001101C6"/>
    <w:rsid w:val="00110C30"/>
    <w:rsid w:val="00111E0D"/>
    <w:rsid w:val="001217F6"/>
    <w:rsid w:val="00122C70"/>
    <w:rsid w:val="00122DA3"/>
    <w:rsid w:val="001365BB"/>
    <w:rsid w:val="00144E2E"/>
    <w:rsid w:val="0014575C"/>
    <w:rsid w:val="00146373"/>
    <w:rsid w:val="0014710E"/>
    <w:rsid w:val="0015005C"/>
    <w:rsid w:val="00150871"/>
    <w:rsid w:val="00153744"/>
    <w:rsid w:val="001552C1"/>
    <w:rsid w:val="00160404"/>
    <w:rsid w:val="00160A1A"/>
    <w:rsid w:val="001611ED"/>
    <w:rsid w:val="00164E1F"/>
    <w:rsid w:val="00165736"/>
    <w:rsid w:val="00166897"/>
    <w:rsid w:val="00167F4B"/>
    <w:rsid w:val="00171EB5"/>
    <w:rsid w:val="00172FBA"/>
    <w:rsid w:val="0017436B"/>
    <w:rsid w:val="00175691"/>
    <w:rsid w:val="00176884"/>
    <w:rsid w:val="00177D6E"/>
    <w:rsid w:val="00182A81"/>
    <w:rsid w:val="00182FE8"/>
    <w:rsid w:val="00184870"/>
    <w:rsid w:val="0018557E"/>
    <w:rsid w:val="00187B36"/>
    <w:rsid w:val="00191486"/>
    <w:rsid w:val="001934F6"/>
    <w:rsid w:val="001A1CBE"/>
    <w:rsid w:val="001A46F0"/>
    <w:rsid w:val="001A71FA"/>
    <w:rsid w:val="001A784D"/>
    <w:rsid w:val="001B1362"/>
    <w:rsid w:val="001B44A3"/>
    <w:rsid w:val="001B4C2F"/>
    <w:rsid w:val="001B4F76"/>
    <w:rsid w:val="001B5915"/>
    <w:rsid w:val="001B7A17"/>
    <w:rsid w:val="001C17BC"/>
    <w:rsid w:val="001C1814"/>
    <w:rsid w:val="001C2D22"/>
    <w:rsid w:val="001C3E1B"/>
    <w:rsid w:val="001C4D31"/>
    <w:rsid w:val="001C5104"/>
    <w:rsid w:val="001C7A2C"/>
    <w:rsid w:val="001D2422"/>
    <w:rsid w:val="001D4BC4"/>
    <w:rsid w:val="001E006D"/>
    <w:rsid w:val="001E01BC"/>
    <w:rsid w:val="001E15FD"/>
    <w:rsid w:val="001E243F"/>
    <w:rsid w:val="001E26D7"/>
    <w:rsid w:val="001E4CC6"/>
    <w:rsid w:val="001E6F85"/>
    <w:rsid w:val="001F1DCF"/>
    <w:rsid w:val="001F2C91"/>
    <w:rsid w:val="001F7E31"/>
    <w:rsid w:val="00200AB7"/>
    <w:rsid w:val="00200C6B"/>
    <w:rsid w:val="00204DA6"/>
    <w:rsid w:val="00205CB7"/>
    <w:rsid w:val="00207038"/>
    <w:rsid w:val="00214CA5"/>
    <w:rsid w:val="002157A0"/>
    <w:rsid w:val="00215ADE"/>
    <w:rsid w:val="00216ECA"/>
    <w:rsid w:val="00220BE2"/>
    <w:rsid w:val="00221710"/>
    <w:rsid w:val="00222C4E"/>
    <w:rsid w:val="00230F20"/>
    <w:rsid w:val="002338CB"/>
    <w:rsid w:val="002338D8"/>
    <w:rsid w:val="002353B1"/>
    <w:rsid w:val="00236CCA"/>
    <w:rsid w:val="00240CF8"/>
    <w:rsid w:val="00245B54"/>
    <w:rsid w:val="00247874"/>
    <w:rsid w:val="00251043"/>
    <w:rsid w:val="002510A3"/>
    <w:rsid w:val="002544F0"/>
    <w:rsid w:val="002567E1"/>
    <w:rsid w:val="0026258A"/>
    <w:rsid w:val="00263787"/>
    <w:rsid w:val="0026561A"/>
    <w:rsid w:val="002669A8"/>
    <w:rsid w:val="00266D9E"/>
    <w:rsid w:val="00267231"/>
    <w:rsid w:val="0027068B"/>
    <w:rsid w:val="0027167B"/>
    <w:rsid w:val="002719A2"/>
    <w:rsid w:val="00274969"/>
    <w:rsid w:val="002758D4"/>
    <w:rsid w:val="0027742B"/>
    <w:rsid w:val="002779F0"/>
    <w:rsid w:val="00283C02"/>
    <w:rsid w:val="00284BFD"/>
    <w:rsid w:val="00286137"/>
    <w:rsid w:val="00286ED0"/>
    <w:rsid w:val="00287116"/>
    <w:rsid w:val="002913F6"/>
    <w:rsid w:val="00292883"/>
    <w:rsid w:val="00293683"/>
    <w:rsid w:val="00295B08"/>
    <w:rsid w:val="00297743"/>
    <w:rsid w:val="002A0571"/>
    <w:rsid w:val="002A1DB1"/>
    <w:rsid w:val="002A2BF9"/>
    <w:rsid w:val="002B20BB"/>
    <w:rsid w:val="002B2B97"/>
    <w:rsid w:val="002B2D40"/>
    <w:rsid w:val="002B301E"/>
    <w:rsid w:val="002B5777"/>
    <w:rsid w:val="002B61F6"/>
    <w:rsid w:val="002C0044"/>
    <w:rsid w:val="002C1220"/>
    <w:rsid w:val="002C43FF"/>
    <w:rsid w:val="002D1604"/>
    <w:rsid w:val="002D1EB4"/>
    <w:rsid w:val="002D2139"/>
    <w:rsid w:val="002D213E"/>
    <w:rsid w:val="002D2C87"/>
    <w:rsid w:val="002D492F"/>
    <w:rsid w:val="002D6343"/>
    <w:rsid w:val="002D74DF"/>
    <w:rsid w:val="002D777A"/>
    <w:rsid w:val="002E0E04"/>
    <w:rsid w:val="002E1623"/>
    <w:rsid w:val="002E6277"/>
    <w:rsid w:val="002E6CB5"/>
    <w:rsid w:val="002F7A66"/>
    <w:rsid w:val="00300654"/>
    <w:rsid w:val="00303AE1"/>
    <w:rsid w:val="00306F75"/>
    <w:rsid w:val="0031048C"/>
    <w:rsid w:val="0031169D"/>
    <w:rsid w:val="00312742"/>
    <w:rsid w:val="0031472F"/>
    <w:rsid w:val="0031698B"/>
    <w:rsid w:val="00316FC6"/>
    <w:rsid w:val="00317B23"/>
    <w:rsid w:val="003210D8"/>
    <w:rsid w:val="00321EA9"/>
    <w:rsid w:val="00322771"/>
    <w:rsid w:val="00322DCB"/>
    <w:rsid w:val="0032301B"/>
    <w:rsid w:val="00325694"/>
    <w:rsid w:val="0032639F"/>
    <w:rsid w:val="00330027"/>
    <w:rsid w:val="00334213"/>
    <w:rsid w:val="00335352"/>
    <w:rsid w:val="00336C4D"/>
    <w:rsid w:val="00342556"/>
    <w:rsid w:val="00345415"/>
    <w:rsid w:val="0034590B"/>
    <w:rsid w:val="00350645"/>
    <w:rsid w:val="00350A87"/>
    <w:rsid w:val="00351D2C"/>
    <w:rsid w:val="00352042"/>
    <w:rsid w:val="00353578"/>
    <w:rsid w:val="00355202"/>
    <w:rsid w:val="0035532D"/>
    <w:rsid w:val="003556ED"/>
    <w:rsid w:val="00355C21"/>
    <w:rsid w:val="0036403C"/>
    <w:rsid w:val="003643C7"/>
    <w:rsid w:val="00364DB0"/>
    <w:rsid w:val="00366A0C"/>
    <w:rsid w:val="00366FFB"/>
    <w:rsid w:val="003740D4"/>
    <w:rsid w:val="003744C0"/>
    <w:rsid w:val="00374B84"/>
    <w:rsid w:val="00375F44"/>
    <w:rsid w:val="0037683F"/>
    <w:rsid w:val="00382D8C"/>
    <w:rsid w:val="0039051E"/>
    <w:rsid w:val="00390D33"/>
    <w:rsid w:val="003929DA"/>
    <w:rsid w:val="0039318E"/>
    <w:rsid w:val="00393416"/>
    <w:rsid w:val="003954C0"/>
    <w:rsid w:val="00397542"/>
    <w:rsid w:val="00397984"/>
    <w:rsid w:val="00397E25"/>
    <w:rsid w:val="003A4427"/>
    <w:rsid w:val="003A68B3"/>
    <w:rsid w:val="003A78D9"/>
    <w:rsid w:val="003A7D22"/>
    <w:rsid w:val="003B264E"/>
    <w:rsid w:val="003B5CF0"/>
    <w:rsid w:val="003C0899"/>
    <w:rsid w:val="003C4424"/>
    <w:rsid w:val="003C54C6"/>
    <w:rsid w:val="003C7A40"/>
    <w:rsid w:val="003D10BA"/>
    <w:rsid w:val="003D1320"/>
    <w:rsid w:val="003D4EA1"/>
    <w:rsid w:val="003D62F0"/>
    <w:rsid w:val="003D7490"/>
    <w:rsid w:val="003D7C44"/>
    <w:rsid w:val="003E3340"/>
    <w:rsid w:val="003E77F8"/>
    <w:rsid w:val="003F4FB3"/>
    <w:rsid w:val="003F6649"/>
    <w:rsid w:val="003F6737"/>
    <w:rsid w:val="003F6DFD"/>
    <w:rsid w:val="003F7489"/>
    <w:rsid w:val="004008DE"/>
    <w:rsid w:val="00401093"/>
    <w:rsid w:val="00404279"/>
    <w:rsid w:val="00405D54"/>
    <w:rsid w:val="00406754"/>
    <w:rsid w:val="00412714"/>
    <w:rsid w:val="00413AB8"/>
    <w:rsid w:val="004165DD"/>
    <w:rsid w:val="00416EF3"/>
    <w:rsid w:val="00420634"/>
    <w:rsid w:val="004246DE"/>
    <w:rsid w:val="0042733F"/>
    <w:rsid w:val="0043074A"/>
    <w:rsid w:val="00430D31"/>
    <w:rsid w:val="00431FAC"/>
    <w:rsid w:val="004324F3"/>
    <w:rsid w:val="004331C6"/>
    <w:rsid w:val="00433DA3"/>
    <w:rsid w:val="00436457"/>
    <w:rsid w:val="00436CFF"/>
    <w:rsid w:val="00436F2C"/>
    <w:rsid w:val="004370FE"/>
    <w:rsid w:val="004401C0"/>
    <w:rsid w:val="004410D8"/>
    <w:rsid w:val="00441C72"/>
    <w:rsid w:val="00444121"/>
    <w:rsid w:val="00450623"/>
    <w:rsid w:val="00451B52"/>
    <w:rsid w:val="00454E15"/>
    <w:rsid w:val="00456DE2"/>
    <w:rsid w:val="00457204"/>
    <w:rsid w:val="004608D2"/>
    <w:rsid w:val="0046102F"/>
    <w:rsid w:val="004618ED"/>
    <w:rsid w:val="00461C8F"/>
    <w:rsid w:val="004654FB"/>
    <w:rsid w:val="00467647"/>
    <w:rsid w:val="00467F14"/>
    <w:rsid w:val="004701FC"/>
    <w:rsid w:val="00470D3D"/>
    <w:rsid w:val="00471108"/>
    <w:rsid w:val="00471A32"/>
    <w:rsid w:val="0047283A"/>
    <w:rsid w:val="004759D3"/>
    <w:rsid w:val="00477211"/>
    <w:rsid w:val="004809C0"/>
    <w:rsid w:val="00481860"/>
    <w:rsid w:val="00481ADD"/>
    <w:rsid w:val="00482FAD"/>
    <w:rsid w:val="00485235"/>
    <w:rsid w:val="00485795"/>
    <w:rsid w:val="00485877"/>
    <w:rsid w:val="0049084E"/>
    <w:rsid w:val="0049092A"/>
    <w:rsid w:val="00490EDB"/>
    <w:rsid w:val="00491658"/>
    <w:rsid w:val="00491A5A"/>
    <w:rsid w:val="004927EF"/>
    <w:rsid w:val="00493234"/>
    <w:rsid w:val="004941AF"/>
    <w:rsid w:val="00494393"/>
    <w:rsid w:val="004948C1"/>
    <w:rsid w:val="00494CB1"/>
    <w:rsid w:val="00495F28"/>
    <w:rsid w:val="00496A4E"/>
    <w:rsid w:val="004A208E"/>
    <w:rsid w:val="004A26E5"/>
    <w:rsid w:val="004A42FF"/>
    <w:rsid w:val="004A654C"/>
    <w:rsid w:val="004B2C85"/>
    <w:rsid w:val="004B48C3"/>
    <w:rsid w:val="004C07DF"/>
    <w:rsid w:val="004C3C0C"/>
    <w:rsid w:val="004C53A8"/>
    <w:rsid w:val="004C6B0C"/>
    <w:rsid w:val="004C742C"/>
    <w:rsid w:val="004D0C34"/>
    <w:rsid w:val="004D680D"/>
    <w:rsid w:val="004E217D"/>
    <w:rsid w:val="004E4006"/>
    <w:rsid w:val="004E4D7E"/>
    <w:rsid w:val="004E592B"/>
    <w:rsid w:val="004E6858"/>
    <w:rsid w:val="004E6C6E"/>
    <w:rsid w:val="004F35CD"/>
    <w:rsid w:val="004F3EF1"/>
    <w:rsid w:val="004F5118"/>
    <w:rsid w:val="00501E52"/>
    <w:rsid w:val="005028CF"/>
    <w:rsid w:val="005054D1"/>
    <w:rsid w:val="005055D4"/>
    <w:rsid w:val="00506757"/>
    <w:rsid w:val="00516126"/>
    <w:rsid w:val="00516A43"/>
    <w:rsid w:val="00516C3C"/>
    <w:rsid w:val="0051726E"/>
    <w:rsid w:val="005208A3"/>
    <w:rsid w:val="0052126E"/>
    <w:rsid w:val="0052232F"/>
    <w:rsid w:val="005237FA"/>
    <w:rsid w:val="00531800"/>
    <w:rsid w:val="005345F5"/>
    <w:rsid w:val="005352FD"/>
    <w:rsid w:val="0053703A"/>
    <w:rsid w:val="005502D8"/>
    <w:rsid w:val="005518B6"/>
    <w:rsid w:val="00551F2E"/>
    <w:rsid w:val="00553602"/>
    <w:rsid w:val="00553E3F"/>
    <w:rsid w:val="005563C6"/>
    <w:rsid w:val="005609B2"/>
    <w:rsid w:val="0056463B"/>
    <w:rsid w:val="00566C5D"/>
    <w:rsid w:val="00567862"/>
    <w:rsid w:val="00570C40"/>
    <w:rsid w:val="00574EB5"/>
    <w:rsid w:val="00581874"/>
    <w:rsid w:val="00585EAB"/>
    <w:rsid w:val="00586940"/>
    <w:rsid w:val="00587734"/>
    <w:rsid w:val="00590CAE"/>
    <w:rsid w:val="005911A8"/>
    <w:rsid w:val="00591653"/>
    <w:rsid w:val="00591B46"/>
    <w:rsid w:val="00592337"/>
    <w:rsid w:val="0059451D"/>
    <w:rsid w:val="00597F5F"/>
    <w:rsid w:val="005A00D1"/>
    <w:rsid w:val="005A0EAB"/>
    <w:rsid w:val="005A0EC7"/>
    <w:rsid w:val="005A3D8C"/>
    <w:rsid w:val="005A7986"/>
    <w:rsid w:val="005B0027"/>
    <w:rsid w:val="005B108C"/>
    <w:rsid w:val="005B4FFA"/>
    <w:rsid w:val="005B67DD"/>
    <w:rsid w:val="005B7536"/>
    <w:rsid w:val="005B7A1D"/>
    <w:rsid w:val="005C4697"/>
    <w:rsid w:val="005C64D5"/>
    <w:rsid w:val="005C7311"/>
    <w:rsid w:val="005C746B"/>
    <w:rsid w:val="005C754C"/>
    <w:rsid w:val="005D11ED"/>
    <w:rsid w:val="005E15A7"/>
    <w:rsid w:val="005E1842"/>
    <w:rsid w:val="005E2010"/>
    <w:rsid w:val="005F0D4C"/>
    <w:rsid w:val="005F1162"/>
    <w:rsid w:val="005F4745"/>
    <w:rsid w:val="005F589B"/>
    <w:rsid w:val="00600236"/>
    <w:rsid w:val="006021FD"/>
    <w:rsid w:val="006026F6"/>
    <w:rsid w:val="00604CE3"/>
    <w:rsid w:val="00611572"/>
    <w:rsid w:val="0061165C"/>
    <w:rsid w:val="00611B14"/>
    <w:rsid w:val="00613CC4"/>
    <w:rsid w:val="00625129"/>
    <w:rsid w:val="00626CCA"/>
    <w:rsid w:val="006277FA"/>
    <w:rsid w:val="00627C0D"/>
    <w:rsid w:val="00630E45"/>
    <w:rsid w:val="00631E49"/>
    <w:rsid w:val="00633777"/>
    <w:rsid w:val="00634CB4"/>
    <w:rsid w:val="00641E1B"/>
    <w:rsid w:val="006430D7"/>
    <w:rsid w:val="00647E93"/>
    <w:rsid w:val="00651E49"/>
    <w:rsid w:val="00652127"/>
    <w:rsid w:val="0065239E"/>
    <w:rsid w:val="006566B6"/>
    <w:rsid w:val="006578DF"/>
    <w:rsid w:val="006601B8"/>
    <w:rsid w:val="00663F54"/>
    <w:rsid w:val="00670518"/>
    <w:rsid w:val="0068067B"/>
    <w:rsid w:val="00680F2F"/>
    <w:rsid w:val="00680FA7"/>
    <w:rsid w:val="0068231E"/>
    <w:rsid w:val="00682A3D"/>
    <w:rsid w:val="006848DA"/>
    <w:rsid w:val="006877E6"/>
    <w:rsid w:val="00693538"/>
    <w:rsid w:val="006940A0"/>
    <w:rsid w:val="006959FE"/>
    <w:rsid w:val="00696AC4"/>
    <w:rsid w:val="00696DD7"/>
    <w:rsid w:val="006A34C5"/>
    <w:rsid w:val="006A3B66"/>
    <w:rsid w:val="006A42C7"/>
    <w:rsid w:val="006A444C"/>
    <w:rsid w:val="006A44BE"/>
    <w:rsid w:val="006A4F24"/>
    <w:rsid w:val="006A601E"/>
    <w:rsid w:val="006B11C3"/>
    <w:rsid w:val="006B1521"/>
    <w:rsid w:val="006B170D"/>
    <w:rsid w:val="006B2C94"/>
    <w:rsid w:val="006B3AF6"/>
    <w:rsid w:val="006B3C5C"/>
    <w:rsid w:val="006B4E4A"/>
    <w:rsid w:val="006B63B2"/>
    <w:rsid w:val="006B65F8"/>
    <w:rsid w:val="006B6A2D"/>
    <w:rsid w:val="006B7F6F"/>
    <w:rsid w:val="006C0DC1"/>
    <w:rsid w:val="006C0EE1"/>
    <w:rsid w:val="006C10B8"/>
    <w:rsid w:val="006C65EC"/>
    <w:rsid w:val="006C6F3C"/>
    <w:rsid w:val="006C72C3"/>
    <w:rsid w:val="006C7CFC"/>
    <w:rsid w:val="006D1346"/>
    <w:rsid w:val="006D48B8"/>
    <w:rsid w:val="006D50E7"/>
    <w:rsid w:val="006D57DF"/>
    <w:rsid w:val="006D5AD0"/>
    <w:rsid w:val="006E052D"/>
    <w:rsid w:val="006E0756"/>
    <w:rsid w:val="006E0AFF"/>
    <w:rsid w:val="006E158F"/>
    <w:rsid w:val="006E1A76"/>
    <w:rsid w:val="006E3BA7"/>
    <w:rsid w:val="006E5293"/>
    <w:rsid w:val="006E6E8D"/>
    <w:rsid w:val="006E772C"/>
    <w:rsid w:val="006F00BA"/>
    <w:rsid w:val="006F030C"/>
    <w:rsid w:val="006F0E81"/>
    <w:rsid w:val="006F23A6"/>
    <w:rsid w:val="006F597B"/>
    <w:rsid w:val="006F6AE4"/>
    <w:rsid w:val="006F6D9C"/>
    <w:rsid w:val="006F7866"/>
    <w:rsid w:val="006F79E0"/>
    <w:rsid w:val="006F7A86"/>
    <w:rsid w:val="00700DD6"/>
    <w:rsid w:val="007037EB"/>
    <w:rsid w:val="00704E5C"/>
    <w:rsid w:val="007061D9"/>
    <w:rsid w:val="00706A3F"/>
    <w:rsid w:val="00706A55"/>
    <w:rsid w:val="00711B8B"/>
    <w:rsid w:val="00712E2A"/>
    <w:rsid w:val="007157A7"/>
    <w:rsid w:val="00717F11"/>
    <w:rsid w:val="007211A2"/>
    <w:rsid w:val="007213D0"/>
    <w:rsid w:val="007216AA"/>
    <w:rsid w:val="00721FA9"/>
    <w:rsid w:val="00726A0F"/>
    <w:rsid w:val="007303AB"/>
    <w:rsid w:val="00732591"/>
    <w:rsid w:val="00733D63"/>
    <w:rsid w:val="007347A9"/>
    <w:rsid w:val="007403D9"/>
    <w:rsid w:val="00744620"/>
    <w:rsid w:val="00744F87"/>
    <w:rsid w:val="007470A4"/>
    <w:rsid w:val="00747793"/>
    <w:rsid w:val="0074788C"/>
    <w:rsid w:val="007515FD"/>
    <w:rsid w:val="00752927"/>
    <w:rsid w:val="0075635C"/>
    <w:rsid w:val="007573DC"/>
    <w:rsid w:val="007575F1"/>
    <w:rsid w:val="00757C7A"/>
    <w:rsid w:val="0076001B"/>
    <w:rsid w:val="00761CAC"/>
    <w:rsid w:val="0076246D"/>
    <w:rsid w:val="00765A21"/>
    <w:rsid w:val="0076749E"/>
    <w:rsid w:val="00772B99"/>
    <w:rsid w:val="00776DBF"/>
    <w:rsid w:val="00780B76"/>
    <w:rsid w:val="007815A5"/>
    <w:rsid w:val="00783492"/>
    <w:rsid w:val="00785934"/>
    <w:rsid w:val="00790D05"/>
    <w:rsid w:val="0079162C"/>
    <w:rsid w:val="007918B1"/>
    <w:rsid w:val="0079200C"/>
    <w:rsid w:val="00792BB6"/>
    <w:rsid w:val="00792C1D"/>
    <w:rsid w:val="007957FC"/>
    <w:rsid w:val="00795DC0"/>
    <w:rsid w:val="007A67C2"/>
    <w:rsid w:val="007B18F5"/>
    <w:rsid w:val="007B247E"/>
    <w:rsid w:val="007B2DB5"/>
    <w:rsid w:val="007B335B"/>
    <w:rsid w:val="007B3A65"/>
    <w:rsid w:val="007C0468"/>
    <w:rsid w:val="007C1146"/>
    <w:rsid w:val="007C12D7"/>
    <w:rsid w:val="007C1C9C"/>
    <w:rsid w:val="007C4E1D"/>
    <w:rsid w:val="007C6562"/>
    <w:rsid w:val="007C683E"/>
    <w:rsid w:val="007C7BC4"/>
    <w:rsid w:val="007D14A3"/>
    <w:rsid w:val="007D2531"/>
    <w:rsid w:val="007D2701"/>
    <w:rsid w:val="007D2D76"/>
    <w:rsid w:val="007D37AB"/>
    <w:rsid w:val="007D4F03"/>
    <w:rsid w:val="007D66F0"/>
    <w:rsid w:val="007D6C31"/>
    <w:rsid w:val="007D6C77"/>
    <w:rsid w:val="007E103E"/>
    <w:rsid w:val="007E4C88"/>
    <w:rsid w:val="007E6E18"/>
    <w:rsid w:val="007F17CF"/>
    <w:rsid w:val="007F1FB5"/>
    <w:rsid w:val="007F363B"/>
    <w:rsid w:val="007F519F"/>
    <w:rsid w:val="007F65D6"/>
    <w:rsid w:val="007F7A90"/>
    <w:rsid w:val="00803F9D"/>
    <w:rsid w:val="0080420F"/>
    <w:rsid w:val="00804F36"/>
    <w:rsid w:val="0080679A"/>
    <w:rsid w:val="00811D58"/>
    <w:rsid w:val="008146D6"/>
    <w:rsid w:val="00817869"/>
    <w:rsid w:val="008178FF"/>
    <w:rsid w:val="00817D5B"/>
    <w:rsid w:val="008202D7"/>
    <w:rsid w:val="0082142D"/>
    <w:rsid w:val="00821C4D"/>
    <w:rsid w:val="008263B3"/>
    <w:rsid w:val="00827575"/>
    <w:rsid w:val="0083058A"/>
    <w:rsid w:val="00830755"/>
    <w:rsid w:val="00830ED8"/>
    <w:rsid w:val="0083723B"/>
    <w:rsid w:val="008432C9"/>
    <w:rsid w:val="00845A73"/>
    <w:rsid w:val="00845AB8"/>
    <w:rsid w:val="00845E79"/>
    <w:rsid w:val="008523B0"/>
    <w:rsid w:val="008524EE"/>
    <w:rsid w:val="008541E7"/>
    <w:rsid w:val="00855C3E"/>
    <w:rsid w:val="00857470"/>
    <w:rsid w:val="008606B8"/>
    <w:rsid w:val="00862241"/>
    <w:rsid w:val="00871880"/>
    <w:rsid w:val="00872044"/>
    <w:rsid w:val="00872D7E"/>
    <w:rsid w:val="00873036"/>
    <w:rsid w:val="0087405E"/>
    <w:rsid w:val="008751C4"/>
    <w:rsid w:val="008809EB"/>
    <w:rsid w:val="00883D1B"/>
    <w:rsid w:val="008915CA"/>
    <w:rsid w:val="0089727E"/>
    <w:rsid w:val="008A2283"/>
    <w:rsid w:val="008A22C5"/>
    <w:rsid w:val="008A47B4"/>
    <w:rsid w:val="008A6EB2"/>
    <w:rsid w:val="008B10D4"/>
    <w:rsid w:val="008B567A"/>
    <w:rsid w:val="008B5CF7"/>
    <w:rsid w:val="008B6DCE"/>
    <w:rsid w:val="008C11C4"/>
    <w:rsid w:val="008C27BC"/>
    <w:rsid w:val="008D1AB5"/>
    <w:rsid w:val="008D4C56"/>
    <w:rsid w:val="008D6C2F"/>
    <w:rsid w:val="008D713A"/>
    <w:rsid w:val="008D7723"/>
    <w:rsid w:val="008D7778"/>
    <w:rsid w:val="008E02D4"/>
    <w:rsid w:val="008E7A85"/>
    <w:rsid w:val="00900485"/>
    <w:rsid w:val="00900A9A"/>
    <w:rsid w:val="0090302A"/>
    <w:rsid w:val="009061C3"/>
    <w:rsid w:val="00906731"/>
    <w:rsid w:val="00910ED2"/>
    <w:rsid w:val="009217CA"/>
    <w:rsid w:val="00921AC1"/>
    <w:rsid w:val="009245F8"/>
    <w:rsid w:val="0092741C"/>
    <w:rsid w:val="00927C1B"/>
    <w:rsid w:val="0093411E"/>
    <w:rsid w:val="0094049E"/>
    <w:rsid w:val="00940FAD"/>
    <w:rsid w:val="00942EFB"/>
    <w:rsid w:val="00945152"/>
    <w:rsid w:val="009460DF"/>
    <w:rsid w:val="00946DF6"/>
    <w:rsid w:val="00946FEF"/>
    <w:rsid w:val="00947AEE"/>
    <w:rsid w:val="00947EF4"/>
    <w:rsid w:val="0095105C"/>
    <w:rsid w:val="00953911"/>
    <w:rsid w:val="00963011"/>
    <w:rsid w:val="00963A30"/>
    <w:rsid w:val="0096465E"/>
    <w:rsid w:val="009669F2"/>
    <w:rsid w:val="009704CC"/>
    <w:rsid w:val="009723FE"/>
    <w:rsid w:val="0097317D"/>
    <w:rsid w:val="00983888"/>
    <w:rsid w:val="0099244D"/>
    <w:rsid w:val="00992B68"/>
    <w:rsid w:val="009939E9"/>
    <w:rsid w:val="00995A4E"/>
    <w:rsid w:val="00996A20"/>
    <w:rsid w:val="00997810"/>
    <w:rsid w:val="009A05EC"/>
    <w:rsid w:val="009A5B96"/>
    <w:rsid w:val="009A6682"/>
    <w:rsid w:val="009A7257"/>
    <w:rsid w:val="009A7AE6"/>
    <w:rsid w:val="009B07C0"/>
    <w:rsid w:val="009B5783"/>
    <w:rsid w:val="009B5C27"/>
    <w:rsid w:val="009B5D0C"/>
    <w:rsid w:val="009C16C5"/>
    <w:rsid w:val="009C17D3"/>
    <w:rsid w:val="009C1C5F"/>
    <w:rsid w:val="009C1D42"/>
    <w:rsid w:val="009C1E20"/>
    <w:rsid w:val="009C2F1D"/>
    <w:rsid w:val="009C31D5"/>
    <w:rsid w:val="009C44F0"/>
    <w:rsid w:val="009C56A7"/>
    <w:rsid w:val="009C6C02"/>
    <w:rsid w:val="009C7640"/>
    <w:rsid w:val="009D0AEE"/>
    <w:rsid w:val="009D1515"/>
    <w:rsid w:val="009D4996"/>
    <w:rsid w:val="009D6768"/>
    <w:rsid w:val="009E1A81"/>
    <w:rsid w:val="009E3405"/>
    <w:rsid w:val="009E5776"/>
    <w:rsid w:val="009E6968"/>
    <w:rsid w:val="009F2FB6"/>
    <w:rsid w:val="009F4790"/>
    <w:rsid w:val="009F7E06"/>
    <w:rsid w:val="009F7F86"/>
    <w:rsid w:val="00A01F40"/>
    <w:rsid w:val="00A02039"/>
    <w:rsid w:val="00A041F7"/>
    <w:rsid w:val="00A075DC"/>
    <w:rsid w:val="00A07C87"/>
    <w:rsid w:val="00A11FD7"/>
    <w:rsid w:val="00A13FF3"/>
    <w:rsid w:val="00A14902"/>
    <w:rsid w:val="00A15EBE"/>
    <w:rsid w:val="00A16A44"/>
    <w:rsid w:val="00A16B5C"/>
    <w:rsid w:val="00A16BFC"/>
    <w:rsid w:val="00A16E66"/>
    <w:rsid w:val="00A20B1C"/>
    <w:rsid w:val="00A229C6"/>
    <w:rsid w:val="00A24CB0"/>
    <w:rsid w:val="00A24EF3"/>
    <w:rsid w:val="00A3328F"/>
    <w:rsid w:val="00A43D21"/>
    <w:rsid w:val="00A450A7"/>
    <w:rsid w:val="00A46D55"/>
    <w:rsid w:val="00A477E5"/>
    <w:rsid w:val="00A50563"/>
    <w:rsid w:val="00A50C19"/>
    <w:rsid w:val="00A53602"/>
    <w:rsid w:val="00A6465C"/>
    <w:rsid w:val="00A6699F"/>
    <w:rsid w:val="00A673D1"/>
    <w:rsid w:val="00A6779F"/>
    <w:rsid w:val="00A70436"/>
    <w:rsid w:val="00A707E8"/>
    <w:rsid w:val="00A70D41"/>
    <w:rsid w:val="00A7211D"/>
    <w:rsid w:val="00A72E12"/>
    <w:rsid w:val="00A72F25"/>
    <w:rsid w:val="00A73090"/>
    <w:rsid w:val="00A806C8"/>
    <w:rsid w:val="00A811EA"/>
    <w:rsid w:val="00A82F2B"/>
    <w:rsid w:val="00A85C48"/>
    <w:rsid w:val="00A93AAD"/>
    <w:rsid w:val="00A94BCB"/>
    <w:rsid w:val="00A97D0D"/>
    <w:rsid w:val="00A97D45"/>
    <w:rsid w:val="00AA2F5B"/>
    <w:rsid w:val="00AA3518"/>
    <w:rsid w:val="00AA42CB"/>
    <w:rsid w:val="00AA517D"/>
    <w:rsid w:val="00AA6147"/>
    <w:rsid w:val="00AB247F"/>
    <w:rsid w:val="00AB275A"/>
    <w:rsid w:val="00AB4C07"/>
    <w:rsid w:val="00AB70FF"/>
    <w:rsid w:val="00AB7369"/>
    <w:rsid w:val="00AB7804"/>
    <w:rsid w:val="00AC3A25"/>
    <w:rsid w:val="00AC3B64"/>
    <w:rsid w:val="00AC41D3"/>
    <w:rsid w:val="00AC7612"/>
    <w:rsid w:val="00AD60A6"/>
    <w:rsid w:val="00AD77B9"/>
    <w:rsid w:val="00AD7834"/>
    <w:rsid w:val="00AD7946"/>
    <w:rsid w:val="00AD7E25"/>
    <w:rsid w:val="00AE1044"/>
    <w:rsid w:val="00AE3855"/>
    <w:rsid w:val="00AE44B0"/>
    <w:rsid w:val="00AE4565"/>
    <w:rsid w:val="00AE47A1"/>
    <w:rsid w:val="00AE5419"/>
    <w:rsid w:val="00AE75DC"/>
    <w:rsid w:val="00AF16EB"/>
    <w:rsid w:val="00AF1790"/>
    <w:rsid w:val="00AF6381"/>
    <w:rsid w:val="00B0135D"/>
    <w:rsid w:val="00B02BC7"/>
    <w:rsid w:val="00B03F31"/>
    <w:rsid w:val="00B07649"/>
    <w:rsid w:val="00B126BF"/>
    <w:rsid w:val="00B13B12"/>
    <w:rsid w:val="00B14783"/>
    <w:rsid w:val="00B15CE7"/>
    <w:rsid w:val="00B17B5E"/>
    <w:rsid w:val="00B225B6"/>
    <w:rsid w:val="00B22682"/>
    <w:rsid w:val="00B24A4E"/>
    <w:rsid w:val="00B24FF9"/>
    <w:rsid w:val="00B27D1B"/>
    <w:rsid w:val="00B303A5"/>
    <w:rsid w:val="00B3102C"/>
    <w:rsid w:val="00B3200C"/>
    <w:rsid w:val="00B32551"/>
    <w:rsid w:val="00B32D43"/>
    <w:rsid w:val="00B342E9"/>
    <w:rsid w:val="00B363C0"/>
    <w:rsid w:val="00B3756B"/>
    <w:rsid w:val="00B37D4B"/>
    <w:rsid w:val="00B409C7"/>
    <w:rsid w:val="00B40DD7"/>
    <w:rsid w:val="00B425B2"/>
    <w:rsid w:val="00B4314E"/>
    <w:rsid w:val="00B43367"/>
    <w:rsid w:val="00B436DB"/>
    <w:rsid w:val="00B44470"/>
    <w:rsid w:val="00B503CC"/>
    <w:rsid w:val="00B5125E"/>
    <w:rsid w:val="00B514BF"/>
    <w:rsid w:val="00B54043"/>
    <w:rsid w:val="00B55565"/>
    <w:rsid w:val="00B56EB5"/>
    <w:rsid w:val="00B60B8D"/>
    <w:rsid w:val="00B61974"/>
    <w:rsid w:val="00B63FC9"/>
    <w:rsid w:val="00B7036E"/>
    <w:rsid w:val="00B709A5"/>
    <w:rsid w:val="00B743CE"/>
    <w:rsid w:val="00B76F96"/>
    <w:rsid w:val="00B806FB"/>
    <w:rsid w:val="00B81430"/>
    <w:rsid w:val="00B82F28"/>
    <w:rsid w:val="00B83EA6"/>
    <w:rsid w:val="00B84966"/>
    <w:rsid w:val="00B860A1"/>
    <w:rsid w:val="00B92DDF"/>
    <w:rsid w:val="00B93CC6"/>
    <w:rsid w:val="00B93E45"/>
    <w:rsid w:val="00B948F4"/>
    <w:rsid w:val="00BA044A"/>
    <w:rsid w:val="00BA0FE8"/>
    <w:rsid w:val="00BA3A40"/>
    <w:rsid w:val="00BA554A"/>
    <w:rsid w:val="00BB0A9B"/>
    <w:rsid w:val="00BB1EF9"/>
    <w:rsid w:val="00BB2B50"/>
    <w:rsid w:val="00BB3665"/>
    <w:rsid w:val="00BB5266"/>
    <w:rsid w:val="00BB56DE"/>
    <w:rsid w:val="00BB7131"/>
    <w:rsid w:val="00BC0A0D"/>
    <w:rsid w:val="00BC0FFC"/>
    <w:rsid w:val="00BC3820"/>
    <w:rsid w:val="00BC43A2"/>
    <w:rsid w:val="00BC5D3B"/>
    <w:rsid w:val="00BC6C35"/>
    <w:rsid w:val="00BC6F28"/>
    <w:rsid w:val="00BD0FBF"/>
    <w:rsid w:val="00BD3645"/>
    <w:rsid w:val="00BD5C35"/>
    <w:rsid w:val="00BD60D0"/>
    <w:rsid w:val="00BD65F6"/>
    <w:rsid w:val="00BD751A"/>
    <w:rsid w:val="00BE48BB"/>
    <w:rsid w:val="00BE6FAB"/>
    <w:rsid w:val="00BE7538"/>
    <w:rsid w:val="00BF1393"/>
    <w:rsid w:val="00BF1B19"/>
    <w:rsid w:val="00BF6D04"/>
    <w:rsid w:val="00BF7DA0"/>
    <w:rsid w:val="00C011D2"/>
    <w:rsid w:val="00C037C9"/>
    <w:rsid w:val="00C038FC"/>
    <w:rsid w:val="00C067A2"/>
    <w:rsid w:val="00C106B5"/>
    <w:rsid w:val="00C1357F"/>
    <w:rsid w:val="00C1604F"/>
    <w:rsid w:val="00C16A5F"/>
    <w:rsid w:val="00C20DE7"/>
    <w:rsid w:val="00C229F3"/>
    <w:rsid w:val="00C24789"/>
    <w:rsid w:val="00C25AFF"/>
    <w:rsid w:val="00C25BBF"/>
    <w:rsid w:val="00C2740A"/>
    <w:rsid w:val="00C32BD1"/>
    <w:rsid w:val="00C330D2"/>
    <w:rsid w:val="00C33868"/>
    <w:rsid w:val="00C348A0"/>
    <w:rsid w:val="00C4108D"/>
    <w:rsid w:val="00C41D3C"/>
    <w:rsid w:val="00C41D65"/>
    <w:rsid w:val="00C4346A"/>
    <w:rsid w:val="00C434F7"/>
    <w:rsid w:val="00C43EDD"/>
    <w:rsid w:val="00C457AB"/>
    <w:rsid w:val="00C47DF3"/>
    <w:rsid w:val="00C513BF"/>
    <w:rsid w:val="00C513E3"/>
    <w:rsid w:val="00C5163A"/>
    <w:rsid w:val="00C53CD7"/>
    <w:rsid w:val="00C55C7A"/>
    <w:rsid w:val="00C5689E"/>
    <w:rsid w:val="00C613A7"/>
    <w:rsid w:val="00C62B91"/>
    <w:rsid w:val="00C65ED2"/>
    <w:rsid w:val="00C67F87"/>
    <w:rsid w:val="00C717A6"/>
    <w:rsid w:val="00C7180B"/>
    <w:rsid w:val="00C7452D"/>
    <w:rsid w:val="00C764E9"/>
    <w:rsid w:val="00C76611"/>
    <w:rsid w:val="00C823DC"/>
    <w:rsid w:val="00C925E8"/>
    <w:rsid w:val="00C93713"/>
    <w:rsid w:val="00CA1E74"/>
    <w:rsid w:val="00CA3778"/>
    <w:rsid w:val="00CA4B16"/>
    <w:rsid w:val="00CB037C"/>
    <w:rsid w:val="00CB25FF"/>
    <w:rsid w:val="00CB3058"/>
    <w:rsid w:val="00CB3E18"/>
    <w:rsid w:val="00CB4F08"/>
    <w:rsid w:val="00CB575F"/>
    <w:rsid w:val="00CB5BB8"/>
    <w:rsid w:val="00CB5D1B"/>
    <w:rsid w:val="00CB74CD"/>
    <w:rsid w:val="00CB75BD"/>
    <w:rsid w:val="00CC135C"/>
    <w:rsid w:val="00CC4109"/>
    <w:rsid w:val="00CC5053"/>
    <w:rsid w:val="00CC76C4"/>
    <w:rsid w:val="00CD19C6"/>
    <w:rsid w:val="00CD311B"/>
    <w:rsid w:val="00CD64AC"/>
    <w:rsid w:val="00CD7620"/>
    <w:rsid w:val="00CE0AF9"/>
    <w:rsid w:val="00CE17E0"/>
    <w:rsid w:val="00CE275B"/>
    <w:rsid w:val="00CE3495"/>
    <w:rsid w:val="00CE38E4"/>
    <w:rsid w:val="00CE415C"/>
    <w:rsid w:val="00CE4A98"/>
    <w:rsid w:val="00CE4EDD"/>
    <w:rsid w:val="00CE5E75"/>
    <w:rsid w:val="00CE687E"/>
    <w:rsid w:val="00CE73AA"/>
    <w:rsid w:val="00CF06F4"/>
    <w:rsid w:val="00CF0E81"/>
    <w:rsid w:val="00CF1A64"/>
    <w:rsid w:val="00CF2409"/>
    <w:rsid w:val="00CF2D0C"/>
    <w:rsid w:val="00CF40A6"/>
    <w:rsid w:val="00CF42D6"/>
    <w:rsid w:val="00CF4D30"/>
    <w:rsid w:val="00CF58B1"/>
    <w:rsid w:val="00CF6134"/>
    <w:rsid w:val="00D04387"/>
    <w:rsid w:val="00D119B9"/>
    <w:rsid w:val="00D12E38"/>
    <w:rsid w:val="00D1340B"/>
    <w:rsid w:val="00D13A1A"/>
    <w:rsid w:val="00D16518"/>
    <w:rsid w:val="00D16BE7"/>
    <w:rsid w:val="00D245F6"/>
    <w:rsid w:val="00D260E1"/>
    <w:rsid w:val="00D261C8"/>
    <w:rsid w:val="00D27292"/>
    <w:rsid w:val="00D31DA2"/>
    <w:rsid w:val="00D32DAE"/>
    <w:rsid w:val="00D424C9"/>
    <w:rsid w:val="00D44734"/>
    <w:rsid w:val="00D455CF"/>
    <w:rsid w:val="00D45B04"/>
    <w:rsid w:val="00D45B71"/>
    <w:rsid w:val="00D46D13"/>
    <w:rsid w:val="00D50BB5"/>
    <w:rsid w:val="00D52419"/>
    <w:rsid w:val="00D52587"/>
    <w:rsid w:val="00D535A8"/>
    <w:rsid w:val="00D559B0"/>
    <w:rsid w:val="00D55AB5"/>
    <w:rsid w:val="00D57CBB"/>
    <w:rsid w:val="00D61E70"/>
    <w:rsid w:val="00D62663"/>
    <w:rsid w:val="00D63A70"/>
    <w:rsid w:val="00D6575F"/>
    <w:rsid w:val="00D6713A"/>
    <w:rsid w:val="00D67487"/>
    <w:rsid w:val="00D74395"/>
    <w:rsid w:val="00D74A51"/>
    <w:rsid w:val="00D760D8"/>
    <w:rsid w:val="00D77A37"/>
    <w:rsid w:val="00D77F62"/>
    <w:rsid w:val="00D82FEE"/>
    <w:rsid w:val="00D83C6C"/>
    <w:rsid w:val="00D851A1"/>
    <w:rsid w:val="00D85700"/>
    <w:rsid w:val="00D8578D"/>
    <w:rsid w:val="00D85BA2"/>
    <w:rsid w:val="00D85C9E"/>
    <w:rsid w:val="00D8616E"/>
    <w:rsid w:val="00D86DC8"/>
    <w:rsid w:val="00D87F46"/>
    <w:rsid w:val="00D932EE"/>
    <w:rsid w:val="00D943A8"/>
    <w:rsid w:val="00D944C5"/>
    <w:rsid w:val="00D946B5"/>
    <w:rsid w:val="00D96451"/>
    <w:rsid w:val="00DA3D63"/>
    <w:rsid w:val="00DA7D9D"/>
    <w:rsid w:val="00DC1877"/>
    <w:rsid w:val="00DC2608"/>
    <w:rsid w:val="00DC3D10"/>
    <w:rsid w:val="00DC408F"/>
    <w:rsid w:val="00DC4827"/>
    <w:rsid w:val="00DC5558"/>
    <w:rsid w:val="00DC633F"/>
    <w:rsid w:val="00DC6878"/>
    <w:rsid w:val="00DD64DF"/>
    <w:rsid w:val="00DE2317"/>
    <w:rsid w:val="00DE2A24"/>
    <w:rsid w:val="00DE2CF4"/>
    <w:rsid w:val="00DE2F44"/>
    <w:rsid w:val="00DE3732"/>
    <w:rsid w:val="00DE7155"/>
    <w:rsid w:val="00DF1D56"/>
    <w:rsid w:val="00DF2388"/>
    <w:rsid w:val="00DF3E25"/>
    <w:rsid w:val="00DF50DA"/>
    <w:rsid w:val="00E014DD"/>
    <w:rsid w:val="00E06ADE"/>
    <w:rsid w:val="00E10C71"/>
    <w:rsid w:val="00E1420D"/>
    <w:rsid w:val="00E14C02"/>
    <w:rsid w:val="00E2389C"/>
    <w:rsid w:val="00E23DAC"/>
    <w:rsid w:val="00E24552"/>
    <w:rsid w:val="00E24B7C"/>
    <w:rsid w:val="00E34837"/>
    <w:rsid w:val="00E35BB2"/>
    <w:rsid w:val="00E36C14"/>
    <w:rsid w:val="00E427F2"/>
    <w:rsid w:val="00E431A4"/>
    <w:rsid w:val="00E47639"/>
    <w:rsid w:val="00E47A43"/>
    <w:rsid w:val="00E50687"/>
    <w:rsid w:val="00E51371"/>
    <w:rsid w:val="00E528D5"/>
    <w:rsid w:val="00E52BA5"/>
    <w:rsid w:val="00E52BB0"/>
    <w:rsid w:val="00E54653"/>
    <w:rsid w:val="00E57FC1"/>
    <w:rsid w:val="00E62802"/>
    <w:rsid w:val="00E677F7"/>
    <w:rsid w:val="00E713DD"/>
    <w:rsid w:val="00E71B02"/>
    <w:rsid w:val="00E7536A"/>
    <w:rsid w:val="00E77EB3"/>
    <w:rsid w:val="00E80EF7"/>
    <w:rsid w:val="00E81525"/>
    <w:rsid w:val="00E82F3B"/>
    <w:rsid w:val="00E85073"/>
    <w:rsid w:val="00E85DA7"/>
    <w:rsid w:val="00E906F0"/>
    <w:rsid w:val="00E90CD8"/>
    <w:rsid w:val="00E93D0A"/>
    <w:rsid w:val="00E9694C"/>
    <w:rsid w:val="00EA2D1D"/>
    <w:rsid w:val="00EA4E08"/>
    <w:rsid w:val="00EA7C5F"/>
    <w:rsid w:val="00EB0F65"/>
    <w:rsid w:val="00EB16D5"/>
    <w:rsid w:val="00EB47FC"/>
    <w:rsid w:val="00EB7FAC"/>
    <w:rsid w:val="00EC6A36"/>
    <w:rsid w:val="00ED0C60"/>
    <w:rsid w:val="00ED0CE2"/>
    <w:rsid w:val="00ED25EE"/>
    <w:rsid w:val="00ED4C85"/>
    <w:rsid w:val="00ED6789"/>
    <w:rsid w:val="00EE08A6"/>
    <w:rsid w:val="00EE14FF"/>
    <w:rsid w:val="00EE166D"/>
    <w:rsid w:val="00EE4408"/>
    <w:rsid w:val="00EE5BAB"/>
    <w:rsid w:val="00EE7F95"/>
    <w:rsid w:val="00EF5B96"/>
    <w:rsid w:val="00F0104E"/>
    <w:rsid w:val="00F02204"/>
    <w:rsid w:val="00F026E2"/>
    <w:rsid w:val="00F02B8E"/>
    <w:rsid w:val="00F02C95"/>
    <w:rsid w:val="00F03B16"/>
    <w:rsid w:val="00F040A1"/>
    <w:rsid w:val="00F061C6"/>
    <w:rsid w:val="00F0704B"/>
    <w:rsid w:val="00F07DB4"/>
    <w:rsid w:val="00F10158"/>
    <w:rsid w:val="00F113B5"/>
    <w:rsid w:val="00F12393"/>
    <w:rsid w:val="00F17899"/>
    <w:rsid w:val="00F20BF5"/>
    <w:rsid w:val="00F24BD1"/>
    <w:rsid w:val="00F32854"/>
    <w:rsid w:val="00F33A0C"/>
    <w:rsid w:val="00F341C4"/>
    <w:rsid w:val="00F40EF3"/>
    <w:rsid w:val="00F43694"/>
    <w:rsid w:val="00F44003"/>
    <w:rsid w:val="00F4518B"/>
    <w:rsid w:val="00F46CE2"/>
    <w:rsid w:val="00F50CA4"/>
    <w:rsid w:val="00F5572E"/>
    <w:rsid w:val="00F57F94"/>
    <w:rsid w:val="00F60D99"/>
    <w:rsid w:val="00F6258A"/>
    <w:rsid w:val="00F62C65"/>
    <w:rsid w:val="00F63014"/>
    <w:rsid w:val="00F63A14"/>
    <w:rsid w:val="00F64032"/>
    <w:rsid w:val="00F649FD"/>
    <w:rsid w:val="00F65F2F"/>
    <w:rsid w:val="00F70008"/>
    <w:rsid w:val="00F757EE"/>
    <w:rsid w:val="00F8081A"/>
    <w:rsid w:val="00F816F3"/>
    <w:rsid w:val="00F86FBD"/>
    <w:rsid w:val="00F91EAC"/>
    <w:rsid w:val="00F93782"/>
    <w:rsid w:val="00F95471"/>
    <w:rsid w:val="00FA0C24"/>
    <w:rsid w:val="00FA1CF4"/>
    <w:rsid w:val="00FA354F"/>
    <w:rsid w:val="00FA58C6"/>
    <w:rsid w:val="00FA593B"/>
    <w:rsid w:val="00FB1284"/>
    <w:rsid w:val="00FB5239"/>
    <w:rsid w:val="00FB6660"/>
    <w:rsid w:val="00FC0EE2"/>
    <w:rsid w:val="00FC110B"/>
    <w:rsid w:val="00FC259E"/>
    <w:rsid w:val="00FC2FD7"/>
    <w:rsid w:val="00FC54E8"/>
    <w:rsid w:val="00FD1BE4"/>
    <w:rsid w:val="00FD2238"/>
    <w:rsid w:val="00FD27B7"/>
    <w:rsid w:val="00FD3A4C"/>
    <w:rsid w:val="00FD3F15"/>
    <w:rsid w:val="00FD40AE"/>
    <w:rsid w:val="00FD5BE2"/>
    <w:rsid w:val="00FD74A8"/>
    <w:rsid w:val="00FD78BF"/>
    <w:rsid w:val="00FD79FD"/>
    <w:rsid w:val="00FE256F"/>
    <w:rsid w:val="00FE2AC8"/>
    <w:rsid w:val="00FE2BD7"/>
    <w:rsid w:val="00FE4670"/>
    <w:rsid w:val="00FE46E7"/>
    <w:rsid w:val="00FE6868"/>
    <w:rsid w:val="00FE71B4"/>
    <w:rsid w:val="00FF3D30"/>
    <w:rsid w:val="00FF4298"/>
    <w:rsid w:val="00FF52B7"/>
    <w:rsid w:val="00FF5808"/>
    <w:rsid w:val="00FF5966"/>
    <w:rsid w:val="00FF640E"/>
    <w:rsid w:val="00FF682B"/>
    <w:rsid w:val="00FF6C14"/>
    <w:rsid w:val="00FF7A06"/>
    <w:rsid w:val="0210100F"/>
    <w:rsid w:val="02B00BF5"/>
    <w:rsid w:val="03F32506"/>
    <w:rsid w:val="045412A6"/>
    <w:rsid w:val="04D05E63"/>
    <w:rsid w:val="057E57DA"/>
    <w:rsid w:val="05946F1D"/>
    <w:rsid w:val="05E01007"/>
    <w:rsid w:val="06FE1B57"/>
    <w:rsid w:val="08501CA0"/>
    <w:rsid w:val="088509D7"/>
    <w:rsid w:val="088C67EE"/>
    <w:rsid w:val="08BE1BC6"/>
    <w:rsid w:val="0902043D"/>
    <w:rsid w:val="09E708FF"/>
    <w:rsid w:val="0A392589"/>
    <w:rsid w:val="0D293660"/>
    <w:rsid w:val="0DAF2DB7"/>
    <w:rsid w:val="10ED0603"/>
    <w:rsid w:val="111024D9"/>
    <w:rsid w:val="11206B7E"/>
    <w:rsid w:val="11DF6ADB"/>
    <w:rsid w:val="13797ACD"/>
    <w:rsid w:val="14D1226B"/>
    <w:rsid w:val="15E42686"/>
    <w:rsid w:val="16462DD2"/>
    <w:rsid w:val="16B07296"/>
    <w:rsid w:val="19A1711C"/>
    <w:rsid w:val="19BD3988"/>
    <w:rsid w:val="1AE62BC4"/>
    <w:rsid w:val="1B5E72B6"/>
    <w:rsid w:val="1B980A15"/>
    <w:rsid w:val="1D2F4513"/>
    <w:rsid w:val="1D784DA9"/>
    <w:rsid w:val="21886F4C"/>
    <w:rsid w:val="21916C05"/>
    <w:rsid w:val="229840E7"/>
    <w:rsid w:val="22EF4971"/>
    <w:rsid w:val="23612149"/>
    <w:rsid w:val="23F741EF"/>
    <w:rsid w:val="24CD780C"/>
    <w:rsid w:val="269827E2"/>
    <w:rsid w:val="270E33FA"/>
    <w:rsid w:val="2766772E"/>
    <w:rsid w:val="28A278E1"/>
    <w:rsid w:val="2A470584"/>
    <w:rsid w:val="2AB367C5"/>
    <w:rsid w:val="2AF74FEF"/>
    <w:rsid w:val="2B2E2012"/>
    <w:rsid w:val="2B98489F"/>
    <w:rsid w:val="2F823093"/>
    <w:rsid w:val="2FE30E61"/>
    <w:rsid w:val="30173D58"/>
    <w:rsid w:val="30F93103"/>
    <w:rsid w:val="33F10D8C"/>
    <w:rsid w:val="37677183"/>
    <w:rsid w:val="38B1763B"/>
    <w:rsid w:val="39A36F30"/>
    <w:rsid w:val="3BEA0B19"/>
    <w:rsid w:val="3BEF514A"/>
    <w:rsid w:val="3D134E4B"/>
    <w:rsid w:val="40FF196D"/>
    <w:rsid w:val="411243A4"/>
    <w:rsid w:val="41362854"/>
    <w:rsid w:val="41A05208"/>
    <w:rsid w:val="41A40CCC"/>
    <w:rsid w:val="43080623"/>
    <w:rsid w:val="44635010"/>
    <w:rsid w:val="44957C5B"/>
    <w:rsid w:val="46D1499C"/>
    <w:rsid w:val="4A8248FF"/>
    <w:rsid w:val="4D9658A9"/>
    <w:rsid w:val="4DEF6552"/>
    <w:rsid w:val="4E372424"/>
    <w:rsid w:val="4E987813"/>
    <w:rsid w:val="4F222F82"/>
    <w:rsid w:val="50FB3B59"/>
    <w:rsid w:val="53636805"/>
    <w:rsid w:val="54147575"/>
    <w:rsid w:val="545F3269"/>
    <w:rsid w:val="56522D2B"/>
    <w:rsid w:val="57274BD0"/>
    <w:rsid w:val="57577D63"/>
    <w:rsid w:val="5C687424"/>
    <w:rsid w:val="5E1025C6"/>
    <w:rsid w:val="5EC92731"/>
    <w:rsid w:val="5FD06E63"/>
    <w:rsid w:val="604F6C39"/>
    <w:rsid w:val="613621B5"/>
    <w:rsid w:val="614C664E"/>
    <w:rsid w:val="61F96E5C"/>
    <w:rsid w:val="626971EE"/>
    <w:rsid w:val="62C944DC"/>
    <w:rsid w:val="63CF4A0E"/>
    <w:rsid w:val="650458DF"/>
    <w:rsid w:val="65631FD6"/>
    <w:rsid w:val="6629776D"/>
    <w:rsid w:val="670620FB"/>
    <w:rsid w:val="67F33115"/>
    <w:rsid w:val="68BB3463"/>
    <w:rsid w:val="69100BDD"/>
    <w:rsid w:val="695357A7"/>
    <w:rsid w:val="6BC115BB"/>
    <w:rsid w:val="6CDA0E17"/>
    <w:rsid w:val="6F0B557E"/>
    <w:rsid w:val="6FCC6A2F"/>
    <w:rsid w:val="70D63906"/>
    <w:rsid w:val="71211AD4"/>
    <w:rsid w:val="72001475"/>
    <w:rsid w:val="72531E34"/>
    <w:rsid w:val="72F630CB"/>
    <w:rsid w:val="746C5761"/>
    <w:rsid w:val="746F135B"/>
    <w:rsid w:val="74BB568D"/>
    <w:rsid w:val="750C48A9"/>
    <w:rsid w:val="75177BAC"/>
    <w:rsid w:val="766577DD"/>
    <w:rsid w:val="775B1023"/>
    <w:rsid w:val="77DB5153"/>
    <w:rsid w:val="79D85F74"/>
    <w:rsid w:val="7A0B7629"/>
    <w:rsid w:val="7A79323D"/>
    <w:rsid w:val="7B9C1EB9"/>
    <w:rsid w:val="7C1E2A32"/>
    <w:rsid w:val="7E8F01B1"/>
    <w:rsid w:val="7EAC70FD"/>
    <w:rsid w:val="7F492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oNotEmbedSmartTags/>
  <w:decimalSymbol w:val=","/>
  <w:listSeparator w:val=";"/>
  <w14:docId w14:val="2807F567"/>
  <w15:docId w15:val="{7C89D6A4-3C42-4DF9-B74B-27EAA1B3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qFormat="1"/>
    <w:lsdException w:name="toc 7" w:uiPriority="39" w:qFormat="1"/>
    <w:lsdException w:name="toc 8" w:uiPriority="39"/>
    <w:lsdException w:name="toc 9" w:uiPriority="39" w:qFormat="1"/>
    <w:lsdException w:name="Normal Indent" w:semiHidden="1" w:unhideWhenUsed="1"/>
    <w:lsdException w:name="footnote text" w:uiPriority="0"/>
    <w:lsdException w:name="annotation text"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unhideWhenUsed="1"/>
    <w:lsdException w:name="line number" w:semiHidden="1" w:unhideWhenUsed="1"/>
    <w:lsdException w:name="page number" w:uiPriority="0"/>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20"/>
      <w:jc w:val="both"/>
    </w:pPr>
    <w:rPr>
      <w:rFonts w:ascii="Calibri" w:hAnsi="Calibri" w:cs="Calibri"/>
      <w:sz w:val="22"/>
      <w:szCs w:val="24"/>
      <w:lang w:val="en-GB" w:eastAsia="ar-SA"/>
    </w:rPr>
  </w:style>
  <w:style w:type="paragraph" w:styleId="1">
    <w:name w:val="heading 1"/>
    <w:basedOn w:val="a"/>
    <w:next w:val="a"/>
    <w:uiPriority w:val="9"/>
    <w:qFormat/>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uiPriority w:val="9"/>
    <w:qFormat/>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uiPriority w:val="9"/>
    <w:qFormat/>
    <w:pPr>
      <w:keepNext/>
      <w:spacing w:before="240" w:after="60"/>
      <w:ind w:left="567" w:hanging="567"/>
      <w:outlineLvl w:val="2"/>
    </w:pPr>
    <w:rPr>
      <w:rFonts w:ascii="Arial" w:eastAsia="Times New Roman" w:hAnsi="Arial" w:cs="Times New Roman"/>
      <w:b/>
      <w:bCs/>
      <w:szCs w:val="26"/>
    </w:rPr>
  </w:style>
  <w:style w:type="paragraph" w:styleId="4">
    <w:name w:val="heading 4"/>
    <w:basedOn w:val="a"/>
    <w:next w:val="a"/>
    <w:uiPriority w:val="9"/>
    <w:qFormat/>
    <w:pPr>
      <w:keepNext/>
      <w:spacing w:before="240" w:after="60"/>
      <w:outlineLvl w:val="3"/>
    </w:pPr>
    <w:rPr>
      <w:rFonts w:ascii="Arial" w:eastAsia="Times New Roman" w:hAnsi="Arial" w:cs="Times New Roman"/>
      <w:b/>
      <w:bCs/>
      <w:szCs w:val="28"/>
    </w:rPr>
  </w:style>
  <w:style w:type="paragraph" w:styleId="5">
    <w:name w:val="heading 5"/>
    <w:basedOn w:val="a"/>
    <w:next w:val="a"/>
    <w:uiPriority w:val="9"/>
    <w:qFormat/>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1"/>
    <w:uiPriority w:val="99"/>
    <w:unhideWhenUsed/>
    <w:pPr>
      <w:spacing w:after="0"/>
    </w:pPr>
    <w:rPr>
      <w:rFonts w:ascii="Segoe UI" w:hAnsi="Segoe UI" w:cs="Times New Roman"/>
      <w:sz w:val="18"/>
      <w:szCs w:val="18"/>
    </w:rPr>
  </w:style>
  <w:style w:type="paragraph" w:styleId="a4">
    <w:name w:val="Body Text"/>
    <w:basedOn w:val="a"/>
    <w:pPr>
      <w:spacing w:after="240"/>
    </w:pPr>
  </w:style>
  <w:style w:type="paragraph" w:styleId="30">
    <w:name w:val="Body Text 3"/>
    <w:basedOn w:val="a"/>
    <w:uiPriority w:val="99"/>
    <w:unhideWhenUsed/>
    <w:qFormat/>
    <w:rPr>
      <w:sz w:val="16"/>
      <w:szCs w:val="16"/>
    </w:rPr>
  </w:style>
  <w:style w:type="paragraph" w:styleId="a5">
    <w:name w:val="Body Text Indent"/>
    <w:basedOn w:val="a"/>
    <w:pPr>
      <w:ind w:firstLine="1134"/>
    </w:pPr>
    <w:rPr>
      <w:rFonts w:ascii="Arial" w:hAnsi="Arial" w:cs="Arial"/>
    </w:rPr>
  </w:style>
  <w:style w:type="character" w:styleId="a6">
    <w:name w:val="annotation reference"/>
    <w:uiPriority w:val="99"/>
    <w:unhideWhenUsed/>
    <w:rPr>
      <w:sz w:val="16"/>
      <w:szCs w:val="16"/>
    </w:rPr>
  </w:style>
  <w:style w:type="paragraph" w:styleId="a7">
    <w:name w:val="annotation text"/>
    <w:basedOn w:val="a"/>
    <w:link w:val="Char10"/>
    <w:uiPriority w:val="99"/>
    <w:unhideWhenUsed/>
    <w:rPr>
      <w:rFonts w:cs="Times New Roman"/>
      <w:sz w:val="20"/>
      <w:szCs w:val="20"/>
    </w:rPr>
  </w:style>
  <w:style w:type="paragraph" w:styleId="a8">
    <w:name w:val="annotation subject"/>
    <w:basedOn w:val="a7"/>
    <w:next w:val="a7"/>
    <w:link w:val="Char11"/>
    <w:uiPriority w:val="99"/>
    <w:unhideWhenUsed/>
    <w:rPr>
      <w:b/>
      <w:bCs/>
    </w:rPr>
  </w:style>
  <w:style w:type="character" w:styleId="a9">
    <w:name w:val="Emphasis"/>
    <w:uiPriority w:val="20"/>
    <w:qFormat/>
    <w:rPr>
      <w:i/>
      <w:iCs/>
    </w:rPr>
  </w:style>
  <w:style w:type="character" w:styleId="aa">
    <w:name w:val="endnote reference"/>
    <w:rPr>
      <w:vertAlign w:val="superscript"/>
    </w:rPr>
  </w:style>
  <w:style w:type="paragraph" w:styleId="ab">
    <w:name w:val="endnote text"/>
    <w:basedOn w:val="a"/>
    <w:link w:val="Char"/>
    <w:rPr>
      <w:sz w:val="20"/>
      <w:szCs w:val="20"/>
    </w:rPr>
  </w:style>
  <w:style w:type="character" w:styleId="-">
    <w:name w:val="FollowedHyperlink"/>
    <w:rPr>
      <w:color w:val="800000"/>
      <w:u w:val="single"/>
    </w:rPr>
  </w:style>
  <w:style w:type="paragraph" w:styleId="ac">
    <w:name w:val="footer"/>
    <w:basedOn w:val="a"/>
    <w:pPr>
      <w:spacing w:after="100"/>
    </w:pPr>
    <w:rPr>
      <w:rFonts w:eastAsia="MS Mincho"/>
      <w:lang w:val="en-US" w:eastAsia="ja-JP"/>
    </w:rPr>
  </w:style>
  <w:style w:type="character" w:styleId="ad">
    <w:name w:val="footnote reference"/>
    <w:uiPriority w:val="99"/>
    <w:rPr>
      <w:vertAlign w:val="superscript"/>
    </w:rPr>
  </w:style>
  <w:style w:type="paragraph" w:styleId="ae">
    <w:name w:val="footnote text"/>
    <w:basedOn w:val="a"/>
    <w:pPr>
      <w:spacing w:after="0"/>
      <w:ind w:left="425" w:hanging="425"/>
    </w:pPr>
    <w:rPr>
      <w:sz w:val="18"/>
      <w:szCs w:val="20"/>
      <w:lang w:val="en-IE"/>
    </w:rPr>
  </w:style>
  <w:style w:type="paragraph" w:styleId="af">
    <w:name w:val="header"/>
    <w:basedOn w:val="a"/>
    <w:link w:val="Char0"/>
    <w:uiPriority w:val="99"/>
  </w:style>
  <w:style w:type="paragraph" w:styleId="-HTML">
    <w:name w:val="HTML Preformatted"/>
    <w:basedOn w:val="a"/>
    <w:link w:val="-HTMLChar1"/>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rPr>
  </w:style>
  <w:style w:type="character" w:styleId="-0">
    <w:name w:val="Hyperlink"/>
    <w:uiPriority w:val="99"/>
    <w:rPr>
      <w:color w:val="0000FF"/>
      <w:u w:val="single"/>
    </w:rPr>
  </w:style>
  <w:style w:type="paragraph" w:styleId="af0">
    <w:name w:val="List"/>
    <w:basedOn w:val="a4"/>
    <w:rPr>
      <w:rFonts w:cs="Mangal"/>
    </w:rPr>
  </w:style>
  <w:style w:type="paragraph" w:styleId="Web">
    <w:name w:val="Normal (Web)"/>
    <w:basedOn w:val="Standard"/>
    <w:uiPriority w:val="99"/>
    <w:qFormat/>
    <w:pPr>
      <w:widowControl/>
      <w:autoSpaceDE w:val="0"/>
      <w:autoSpaceDN w:val="0"/>
      <w:spacing w:before="28" w:after="28"/>
    </w:pPr>
    <w:rPr>
      <w:rFonts w:eastAsia="Times New Roman" w:cs="Arial"/>
      <w:color w:val="000000"/>
      <w:kern w:val="0"/>
      <w:lang w:eastAsia="el-GR" w:bidi="ar-SA"/>
    </w:rPr>
  </w:style>
  <w:style w:type="paragraph" w:customStyle="1" w:styleId="Standard">
    <w:name w:val="Standard"/>
    <w:pPr>
      <w:widowControl w:val="0"/>
      <w:suppressAutoHyphens/>
      <w:textAlignment w:val="baseline"/>
    </w:pPr>
    <w:rPr>
      <w:rFonts w:cs="Lucida Sans"/>
      <w:kern w:val="1"/>
      <w:sz w:val="24"/>
      <w:szCs w:val="24"/>
      <w:lang w:eastAsia="hi-IN" w:bidi="hi-IN"/>
    </w:rPr>
  </w:style>
  <w:style w:type="character" w:styleId="af1">
    <w:name w:val="page number"/>
    <w:rPr>
      <w:rFonts w:cs="Times New Roman"/>
    </w:rPr>
  </w:style>
  <w:style w:type="character" w:styleId="af2">
    <w:name w:val="Strong"/>
    <w:uiPriority w:val="22"/>
    <w:qFormat/>
    <w:rPr>
      <w:b/>
      <w:bCs/>
    </w:rPr>
  </w:style>
  <w:style w:type="paragraph" w:styleId="10">
    <w:name w:val="toc 1"/>
    <w:basedOn w:val="a"/>
    <w:next w:val="a"/>
    <w:uiPriority w:val="39"/>
    <w:pPr>
      <w:spacing w:before="120"/>
      <w:jc w:val="left"/>
    </w:pPr>
    <w:rPr>
      <w:b/>
      <w:bCs/>
      <w:caps/>
      <w:sz w:val="20"/>
      <w:szCs w:val="20"/>
    </w:rPr>
  </w:style>
  <w:style w:type="paragraph" w:styleId="20">
    <w:name w:val="toc 2"/>
    <w:basedOn w:val="a"/>
    <w:next w:val="a"/>
    <w:uiPriority w:val="39"/>
    <w:pPr>
      <w:spacing w:after="0"/>
      <w:ind w:left="220"/>
      <w:jc w:val="left"/>
    </w:pPr>
    <w:rPr>
      <w:smallCaps/>
      <w:sz w:val="20"/>
      <w:szCs w:val="20"/>
    </w:rPr>
  </w:style>
  <w:style w:type="paragraph" w:styleId="31">
    <w:name w:val="toc 3"/>
    <w:basedOn w:val="a"/>
    <w:next w:val="a"/>
    <w:uiPriority w:val="39"/>
    <w:pPr>
      <w:spacing w:after="0"/>
      <w:ind w:left="440"/>
      <w:jc w:val="left"/>
    </w:pPr>
    <w:rPr>
      <w:i/>
      <w:iCs/>
      <w:sz w:val="20"/>
      <w:szCs w:val="20"/>
    </w:rPr>
  </w:style>
  <w:style w:type="paragraph" w:styleId="40">
    <w:name w:val="toc 4"/>
    <w:basedOn w:val="a"/>
    <w:next w:val="a"/>
    <w:uiPriority w:val="39"/>
    <w:pPr>
      <w:spacing w:after="0"/>
      <w:ind w:left="660"/>
      <w:jc w:val="left"/>
    </w:pPr>
    <w:rPr>
      <w:sz w:val="18"/>
      <w:szCs w:val="18"/>
    </w:rPr>
  </w:style>
  <w:style w:type="paragraph" w:styleId="50">
    <w:name w:val="toc 5"/>
    <w:basedOn w:val="a"/>
    <w:next w:val="a"/>
    <w:uiPriority w:val="39"/>
    <w:pPr>
      <w:spacing w:after="0"/>
      <w:ind w:left="880"/>
      <w:jc w:val="left"/>
    </w:pPr>
    <w:rPr>
      <w:sz w:val="18"/>
      <w:szCs w:val="18"/>
    </w:rPr>
  </w:style>
  <w:style w:type="paragraph" w:styleId="6">
    <w:name w:val="toc 6"/>
    <w:basedOn w:val="a"/>
    <w:next w:val="a"/>
    <w:uiPriority w:val="39"/>
    <w:qFormat/>
    <w:pPr>
      <w:spacing w:after="0"/>
      <w:ind w:left="1100"/>
      <w:jc w:val="left"/>
    </w:pPr>
    <w:rPr>
      <w:sz w:val="18"/>
      <w:szCs w:val="18"/>
    </w:rPr>
  </w:style>
  <w:style w:type="paragraph" w:styleId="7">
    <w:name w:val="toc 7"/>
    <w:basedOn w:val="a"/>
    <w:next w:val="a"/>
    <w:uiPriority w:val="39"/>
    <w:qFormat/>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qFormat/>
    <w:pPr>
      <w:spacing w:after="0"/>
      <w:ind w:left="1760"/>
      <w:jc w:val="left"/>
    </w:pPr>
    <w:rPr>
      <w:sz w:val="18"/>
      <w:szCs w:val="18"/>
    </w:rPr>
  </w:style>
  <w:style w:type="character" w:customStyle="1" w:styleId="Char1">
    <w:name w:val="Κείμενο πλαισίου Char1"/>
    <w:link w:val="a3"/>
    <w:uiPriority w:val="99"/>
    <w:semiHidden/>
    <w:rPr>
      <w:rFonts w:ascii="Segoe UI" w:hAnsi="Segoe UI" w:cs="Segoe UI"/>
      <w:sz w:val="18"/>
      <w:szCs w:val="18"/>
      <w:lang w:val="en-GB" w:eastAsia="ar-SA"/>
    </w:rPr>
  </w:style>
  <w:style w:type="character" w:customStyle="1" w:styleId="Char10">
    <w:name w:val="Κείμενο σχολίου Char1"/>
    <w:link w:val="a7"/>
    <w:uiPriority w:val="99"/>
    <w:qFormat/>
    <w:rPr>
      <w:rFonts w:ascii="Calibri" w:hAnsi="Calibri" w:cs="Calibri"/>
      <w:lang w:val="en-GB" w:eastAsia="ar-SA"/>
    </w:rPr>
  </w:style>
  <w:style w:type="character" w:customStyle="1" w:styleId="Char11">
    <w:name w:val="Θέμα σχολίου Char1"/>
    <w:link w:val="a8"/>
    <w:uiPriority w:val="99"/>
    <w:semiHidden/>
    <w:rPr>
      <w:rFonts w:ascii="Calibri" w:hAnsi="Calibri" w:cs="Calibri"/>
      <w:b/>
      <w:bCs/>
      <w:lang w:val="en-GB" w:eastAsia="ar-SA"/>
    </w:rPr>
  </w:style>
  <w:style w:type="character" w:customStyle="1" w:styleId="Char">
    <w:name w:val="Κείμενο σημείωσης τέλους Char"/>
    <w:link w:val="ab"/>
    <w:qFormat/>
    <w:rPr>
      <w:rFonts w:ascii="Calibri" w:hAnsi="Calibri" w:cs="Calibri"/>
      <w:lang w:val="en-GB" w:eastAsia="ar-SA"/>
    </w:rPr>
  </w:style>
  <w:style w:type="character" w:customStyle="1" w:styleId="-HTMLChar">
    <w:name w:val="Προ-διαμορφωμένο HTML Char"/>
    <w:uiPriority w:val="99"/>
    <w:qFormat/>
    <w:rPr>
      <w:rFonts w:ascii="Courier New" w:eastAsia="Times New Roman" w:hAnsi="Courier New" w:cs="Courier New"/>
    </w:rPr>
  </w:style>
  <w:style w:type="character" w:customStyle="1" w:styleId="-HTMLChar1">
    <w:name w:val="Προ-διαμορφωμένο HTML Char1"/>
    <w:link w:val="-HTML"/>
    <w:uiPriority w:val="99"/>
    <w:semiHidden/>
    <w:qFormat/>
    <w:rPr>
      <w:rFonts w:ascii="Courier New" w:hAnsi="Courier New" w:cs="Courier New"/>
      <w:lang w:val="en-GB" w:eastAsia="ar-SA"/>
    </w:rPr>
  </w:style>
  <w:style w:type="character" w:customStyle="1" w:styleId="WW8Num1z0">
    <w:name w:val="WW8Num1z0"/>
    <w:qFormat/>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shd w:val="clear" w:color="auto" w:fill="FFFF00"/>
      <w:lang w:val="el-GR"/>
    </w:rPr>
  </w:style>
  <w:style w:type="character" w:customStyle="1" w:styleId="WW8Num6z0">
    <w:name w:val="WW8Num6z0"/>
    <w:qFormat/>
    <w:rPr>
      <w:b/>
      <w:bCs/>
      <w:szCs w:val="22"/>
      <w:lang w:val="el-GR"/>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qFormat/>
  </w:style>
  <w:style w:type="character" w:customStyle="1" w:styleId="WW8Num6z8">
    <w:name w:val="WW8Num6z8"/>
  </w:style>
  <w:style w:type="character" w:customStyle="1" w:styleId="WW8Num7z0">
    <w:name w:val="WW8Num7z0"/>
    <w:qFormat/>
    <w:rPr>
      <w:b/>
      <w:bCs/>
      <w:szCs w:val="22"/>
      <w:lang w:val="el-GR"/>
    </w:rPr>
  </w:style>
  <w:style w:type="character" w:customStyle="1" w:styleId="WW8Num7z1">
    <w:name w:val="WW8Num7z1"/>
    <w:rPr>
      <w:rFonts w:eastAsia="Calibri"/>
      <w:lang w:val="el-GR"/>
    </w:rPr>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qFormat/>
    <w:rPr>
      <w:rFonts w:ascii="Symbol" w:hAnsi="Symbol" w:cs="OpenSymbol"/>
      <w:color w:val="5B9BD5"/>
    </w:rPr>
  </w:style>
  <w:style w:type="character" w:customStyle="1" w:styleId="WW8Num9z0">
    <w:name w:val="WW8Num9z0"/>
    <w:qFormat/>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1z0">
    <w:name w:val="WW8Num11z0"/>
    <w:qFormat/>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qFormat/>
    <w:rPr>
      <w:rFonts w:ascii="Wingdings" w:hAnsi="Wingdings" w:cs="Wingdings" w:hint="default"/>
    </w:rPr>
  </w:style>
  <w:style w:type="character" w:customStyle="1" w:styleId="51">
    <w:name w:val="Προεπιλεγμένη γραμματοσειρά5"/>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style>
  <w:style w:type="character" w:customStyle="1" w:styleId="WW8Num10z7">
    <w:name w:val="WW8Num10z7"/>
    <w:qFormat/>
  </w:style>
  <w:style w:type="character" w:customStyle="1" w:styleId="WW8Num10z8">
    <w:name w:val="WW8Num10z8"/>
    <w:qFormat/>
  </w:style>
  <w:style w:type="character" w:customStyle="1" w:styleId="WW-">
    <w:name w:val="WW-Προεπιλεγμένη γραμματοσειρά"/>
    <w:qFormat/>
  </w:style>
  <w:style w:type="character" w:customStyle="1" w:styleId="WW-DefaultParagraphFont">
    <w:name w:val="WW-Default Paragraph Font"/>
  </w:style>
  <w:style w:type="character" w:customStyle="1" w:styleId="WW8Num8z1">
    <w:name w:val="WW8Num8z1"/>
    <w:qFormat/>
    <w:rPr>
      <w:rFonts w:eastAsia="Calibri"/>
      <w:lang w:val="el-GR"/>
    </w:rPr>
  </w:style>
  <w:style w:type="character" w:customStyle="1" w:styleId="WW8Num8z2">
    <w:name w:val="WW8Num8z2"/>
    <w:qFormat/>
  </w:style>
  <w:style w:type="character" w:customStyle="1" w:styleId="WW8Num8z3">
    <w:name w:val="WW8Num8z3"/>
  </w:style>
  <w:style w:type="character" w:customStyle="1" w:styleId="WW8Num8z4">
    <w:name w:val="WW8Num8z4"/>
    <w:qFormat/>
  </w:style>
  <w:style w:type="character" w:customStyle="1" w:styleId="WW8Num8z5">
    <w:name w:val="WW8Num8z5"/>
  </w:style>
  <w:style w:type="character" w:customStyle="1" w:styleId="WW8Num8z6">
    <w:name w:val="WW8Num8z6"/>
    <w:qFormat/>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DefaultParagraphFont1">
    <w:name w:val="WW-Default Paragraph Font1"/>
    <w:qFormat/>
  </w:style>
  <w:style w:type="character" w:customStyle="1" w:styleId="41">
    <w:name w:val="Προεπιλεγμένη γραμματοσειρά4"/>
  </w:style>
  <w:style w:type="character" w:customStyle="1" w:styleId="WW8Num2z1">
    <w:name w:val="WW8Num2z1"/>
    <w:qFormat/>
  </w:style>
  <w:style w:type="character" w:customStyle="1" w:styleId="WW8Num2z2">
    <w:name w:val="WW8Num2z2"/>
    <w:qFormat/>
  </w:style>
  <w:style w:type="character" w:customStyle="1" w:styleId="WW8Num2z3">
    <w:name w:val="WW8Num2z3"/>
  </w:style>
  <w:style w:type="character" w:customStyle="1" w:styleId="WW8Num2z4">
    <w:name w:val="WW8Num2z4"/>
    <w:qFormat/>
    <w:rPr>
      <w:rFonts w:ascii="Arial" w:hAnsi="Arial" w:cs="Times New Roman"/>
      <w:sz w:val="20"/>
      <w:szCs w:val="20"/>
    </w:rPr>
  </w:style>
  <w:style w:type="character" w:customStyle="1" w:styleId="WW8Num2z5">
    <w:name w:val="WW8Num2z5"/>
  </w:style>
  <w:style w:type="character" w:customStyle="1" w:styleId="WW8Num2z6">
    <w:name w:val="WW8Num2z6"/>
  </w:style>
  <w:style w:type="character" w:customStyle="1" w:styleId="WW8Num2z7">
    <w:name w:val="WW8Num2z7"/>
    <w:qFormat/>
  </w:style>
  <w:style w:type="character" w:customStyle="1" w:styleId="WW8Num2z8">
    <w:name w:val="WW8Num2z8"/>
  </w:style>
  <w:style w:type="character" w:customStyle="1" w:styleId="WW8Num9z1">
    <w:name w:val="WW8Num9z1"/>
    <w:qFormat/>
    <w:rPr>
      <w:rFonts w:eastAsia="Calibri"/>
      <w:lang w:val="el-GR"/>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DefaultParagraphFont111">
    <w:name w:val="WW-Default Paragraph Font111"/>
    <w:qFormat/>
  </w:style>
  <w:style w:type="character" w:customStyle="1" w:styleId="WW-DefaultParagraphFont1111">
    <w:name w:val="WW-Default Paragraph Font1111"/>
    <w:qFormat/>
  </w:style>
  <w:style w:type="character" w:customStyle="1" w:styleId="WW-DefaultParagraphFont11111">
    <w:name w:val="WW-Default Paragraph Font11111"/>
  </w:style>
  <w:style w:type="character" w:customStyle="1" w:styleId="32">
    <w:name w:val="Προεπιλεγμένη γραμματοσειρά3"/>
    <w:qFormat/>
  </w:style>
  <w:style w:type="character" w:customStyle="1" w:styleId="WW-DefaultParagraphFont111111">
    <w:name w:val="WW-Default Paragraph Font111111"/>
    <w:qFormat/>
  </w:style>
  <w:style w:type="character" w:customStyle="1" w:styleId="DefaultParagraphFont2">
    <w:name w:val="Default Paragraph Font2"/>
    <w:qFormat/>
  </w:style>
  <w:style w:type="character" w:customStyle="1" w:styleId="WW8Num12z3">
    <w:name w:val="WW8Num12z3"/>
  </w:style>
  <w:style w:type="character" w:customStyle="1" w:styleId="WW8Num12z4">
    <w:name w:val="WW8Num12z4"/>
  </w:style>
  <w:style w:type="character" w:customStyle="1" w:styleId="WW8Num12z5">
    <w:name w:val="WW8Num12z5"/>
    <w:qFormat/>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style>
  <w:style w:type="character" w:customStyle="1" w:styleId="WW8Num13z8">
    <w:name w:val="WW8Num13z8"/>
  </w:style>
  <w:style w:type="character" w:customStyle="1" w:styleId="WW8Num14z0">
    <w:name w:val="WW8Num14z0"/>
    <w:qFormat/>
    <w:rPr>
      <w:rFonts w:ascii="Symbol" w:hAnsi="Symbol" w:cs="OpenSymbol"/>
    </w:rPr>
  </w:style>
  <w:style w:type="character" w:customStyle="1" w:styleId="WW8Num14z1">
    <w:name w:val="WW8Num14z1"/>
    <w:qFormat/>
  </w:style>
  <w:style w:type="character" w:customStyle="1" w:styleId="WW8Num14z2">
    <w:name w:val="WW8Num14z2"/>
  </w:style>
  <w:style w:type="character" w:customStyle="1" w:styleId="WW8Num14z3">
    <w:name w:val="WW8Num14z3"/>
  </w:style>
  <w:style w:type="character" w:customStyle="1" w:styleId="WW8Num14z4">
    <w:name w:val="WW8Num14z4"/>
    <w:qFormat/>
  </w:style>
  <w:style w:type="character" w:customStyle="1" w:styleId="WW8Num14z5">
    <w:name w:val="WW8Num14z5"/>
  </w:style>
  <w:style w:type="character" w:customStyle="1" w:styleId="WW8Num14z6">
    <w:name w:val="WW8Num14z6"/>
  </w:style>
  <w:style w:type="character" w:customStyle="1" w:styleId="WW8Num14z7">
    <w:name w:val="WW8Num14z7"/>
    <w:qFormat/>
  </w:style>
  <w:style w:type="character" w:customStyle="1" w:styleId="WW8Num14z8">
    <w:name w:val="WW8Num14z8"/>
    <w:qFormat/>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qFormat/>
  </w:style>
  <w:style w:type="character" w:customStyle="1" w:styleId="WW8Num15z4">
    <w:name w:val="WW8Num15z4"/>
    <w:qFormat/>
  </w:style>
  <w:style w:type="character" w:customStyle="1" w:styleId="WW8Num15z5">
    <w:name w:val="WW8Num15z5"/>
  </w:style>
  <w:style w:type="character" w:customStyle="1" w:styleId="WW8Num15z6">
    <w:name w:val="WW8Num15z6"/>
    <w:qFormat/>
  </w:style>
  <w:style w:type="character" w:customStyle="1" w:styleId="WW8Num15z7">
    <w:name w:val="WW8Num15z7"/>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style>
  <w:style w:type="character" w:customStyle="1" w:styleId="WW8Num16z5">
    <w:name w:val="WW8Num16z5"/>
    <w:qFormat/>
  </w:style>
  <w:style w:type="character" w:customStyle="1" w:styleId="WW8Num16z6">
    <w:name w:val="WW8Num16z6"/>
  </w:style>
  <w:style w:type="character" w:customStyle="1" w:styleId="WW8Num16z7">
    <w:name w:val="WW8Num16z7"/>
    <w:qFormat/>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qFormat/>
  </w:style>
  <w:style w:type="character" w:customStyle="1" w:styleId="WW-DefaultParagraphFont1111111111">
    <w:name w:val="WW-Default Paragraph Font1111111111"/>
    <w:qFormat/>
  </w:style>
  <w:style w:type="character" w:customStyle="1" w:styleId="WW-DefaultParagraphFont11111111111">
    <w:name w:val="WW-Default Paragraph Font11111111111"/>
    <w:qFormat/>
  </w:style>
  <w:style w:type="character" w:customStyle="1" w:styleId="WW-DefaultParagraphFont111111111111">
    <w:name w:val="WW-Default Paragraph Font111111111111"/>
  </w:style>
  <w:style w:type="character" w:customStyle="1" w:styleId="WW8Num17z0">
    <w:name w:val="WW8Num17z0"/>
    <w:qFormat/>
  </w:style>
  <w:style w:type="character" w:customStyle="1" w:styleId="WW8Num17z1">
    <w:name w:val="WW8Num17z1"/>
    <w:qFormat/>
  </w:style>
  <w:style w:type="character" w:customStyle="1" w:styleId="WW8Num17z2">
    <w:name w:val="WW8Num17z2"/>
  </w:style>
  <w:style w:type="character" w:customStyle="1" w:styleId="WW8Num17z3">
    <w:name w:val="WW8Num17z3"/>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style>
  <w:style w:type="character" w:customStyle="1" w:styleId="WW8Num17z8">
    <w:name w:val="WW8Num17z8"/>
  </w:style>
  <w:style w:type="character" w:customStyle="1" w:styleId="WW8Num18z0">
    <w:name w:val="WW8Num18z0"/>
    <w:qFormat/>
  </w:style>
  <w:style w:type="character" w:customStyle="1" w:styleId="WW8Num18z1">
    <w:name w:val="WW8Num18z1"/>
  </w:style>
  <w:style w:type="character" w:customStyle="1" w:styleId="WW8Num18z2">
    <w:name w:val="WW8Num18z2"/>
    <w:qFormat/>
  </w:style>
  <w:style w:type="character" w:customStyle="1" w:styleId="WW8Num18z3">
    <w:name w:val="WW8Num18z3"/>
  </w:style>
  <w:style w:type="character" w:customStyle="1" w:styleId="WW8Num18z4">
    <w:name w:val="WW8Num18z4"/>
    <w:qFormat/>
  </w:style>
  <w:style w:type="character" w:customStyle="1" w:styleId="WW8Num18z5">
    <w:name w:val="WW8Num18z5"/>
  </w:style>
  <w:style w:type="character" w:customStyle="1" w:styleId="WW8Num18z6">
    <w:name w:val="WW8Num18z6"/>
  </w:style>
  <w:style w:type="character" w:customStyle="1" w:styleId="WW8Num18z7">
    <w:name w:val="WW8Num18z7"/>
    <w:qFormat/>
  </w:style>
  <w:style w:type="character" w:customStyle="1" w:styleId="WW8Num18z8">
    <w:name w:val="WW8Num18z8"/>
    <w:qFormat/>
  </w:style>
  <w:style w:type="character" w:customStyle="1" w:styleId="WW8Num3z1">
    <w:name w:val="WW8Num3z1"/>
  </w:style>
  <w:style w:type="character" w:customStyle="1" w:styleId="WW8Num3z2">
    <w:name w:val="WW8Num3z2"/>
    <w:qFormat/>
  </w:style>
  <w:style w:type="character" w:customStyle="1" w:styleId="WW8Num3z3">
    <w:name w:val="WW8Num3z3"/>
    <w:qFormat/>
  </w:style>
  <w:style w:type="character" w:customStyle="1" w:styleId="WW8Num3z4">
    <w:name w:val="WW8Num3z4"/>
    <w:qFormat/>
    <w:rPr>
      <w:rFonts w:ascii="Arial" w:hAnsi="Arial" w:cs="Times New Roman"/>
      <w:sz w:val="20"/>
      <w:szCs w:val="20"/>
    </w:rPr>
  </w:style>
  <w:style w:type="character" w:customStyle="1" w:styleId="WW8Num3z5">
    <w:name w:val="WW8Num3z5"/>
    <w:qFormat/>
  </w:style>
  <w:style w:type="character" w:customStyle="1" w:styleId="WW8Num3z6">
    <w:name w:val="WW8Num3z6"/>
  </w:style>
  <w:style w:type="character" w:customStyle="1" w:styleId="WW8Num3z7">
    <w:name w:val="WW8Num3z7"/>
  </w:style>
  <w:style w:type="character" w:customStyle="1" w:styleId="WW8Num3z8">
    <w:name w:val="WW8Num3z8"/>
    <w:qFormat/>
  </w:style>
  <w:style w:type="character" w:customStyle="1" w:styleId="WW-DefaultParagraphFont1111111111111">
    <w:name w:val="WW-Default Paragraph Font1111111111111"/>
    <w:qFormat/>
  </w:style>
  <w:style w:type="character" w:customStyle="1" w:styleId="WW-DefaultParagraphFont11111111111111">
    <w:name w:val="WW-Default Paragraph Font11111111111111"/>
  </w:style>
  <w:style w:type="character" w:customStyle="1" w:styleId="WW-DefaultParagraphFont111111111111111">
    <w:name w:val="WW-Default Paragraph Font111111111111111"/>
    <w:qFormat/>
  </w:style>
  <w:style w:type="character" w:customStyle="1" w:styleId="WW-DefaultParagraphFont1111111111111111">
    <w:name w:val="WW-Default Paragraph Font1111111111111111"/>
  </w:style>
  <w:style w:type="character" w:customStyle="1" w:styleId="22">
    <w:name w:val="Προεπιλεγμένη γραμματοσειρά2"/>
  </w:style>
  <w:style w:type="character" w:customStyle="1" w:styleId="WW8Num19z0">
    <w:name w:val="WW8Num19z0"/>
    <w:qFormat/>
    <w:rPr>
      <w:rFonts w:ascii="Calibri" w:hAnsi="Calibri" w:cs="Calibri"/>
    </w:rPr>
  </w:style>
  <w:style w:type="character" w:customStyle="1" w:styleId="WW8Num19z1">
    <w:name w:val="WW8Num19z1"/>
    <w:qFormat/>
  </w:style>
  <w:style w:type="character" w:customStyle="1" w:styleId="WW8Num20z0">
    <w:name w:val="WW8Num20z0"/>
    <w:qFormat/>
    <w:rPr>
      <w:rFonts w:ascii="Calibri" w:eastAsia="Calibri"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qFormat/>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qFormat/>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qFormat/>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qFormat/>
  </w:style>
  <w:style w:type="character" w:customStyle="1" w:styleId="WW8Num33z0">
    <w:name w:val="WW8Num33z0"/>
    <w:qFormat/>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rPr>
      <w:lang w:val="el-GR"/>
    </w:rPr>
  </w:style>
  <w:style w:type="character" w:customStyle="1" w:styleId="WW8Num36z1">
    <w:name w:val="WW8Num36z1"/>
    <w:qFormat/>
  </w:style>
  <w:style w:type="character" w:customStyle="1" w:styleId="WW8Num36z2">
    <w:name w:val="WW8Num36z2"/>
  </w:style>
  <w:style w:type="character" w:customStyle="1" w:styleId="WW8Num36z3">
    <w:name w:val="WW8Num36z3"/>
    <w:qFormat/>
  </w:style>
  <w:style w:type="character" w:customStyle="1" w:styleId="WW8Num36z4">
    <w:name w:val="WW8Num36z4"/>
    <w:qFormat/>
  </w:style>
  <w:style w:type="character" w:customStyle="1" w:styleId="WW8Num36z5">
    <w:name w:val="WW8Num36z5"/>
  </w:style>
  <w:style w:type="character" w:customStyle="1" w:styleId="WW8Num36z6">
    <w:name w:val="WW8Num36z6"/>
    <w:qFormat/>
  </w:style>
  <w:style w:type="character" w:customStyle="1" w:styleId="WW8Num36z7">
    <w:name w:val="WW8Num36z7"/>
  </w:style>
  <w:style w:type="character" w:customStyle="1" w:styleId="WW8Num36z8">
    <w:name w:val="WW8Num36z8"/>
    <w:qFormat/>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qFormat/>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rPr>
  </w:style>
  <w:style w:type="character" w:customStyle="1" w:styleId="WW8Num41z3">
    <w:name w:val="WW8Num41z3"/>
    <w:rPr>
      <w:rFonts w:ascii="Arial" w:hAnsi="Arial" w:cs="Times New Roman"/>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23">
    <w:name w:val="Παραπομπή σχολίου2"/>
    <w:rPr>
      <w:sz w:val="16"/>
    </w:rPr>
  </w:style>
  <w:style w:type="character" w:customStyle="1" w:styleId="HeaderChar">
    <w:name w:val="Header Char"/>
    <w:rPr>
      <w:rFonts w:cs="Times New Roman"/>
      <w:sz w:val="24"/>
      <w:szCs w:val="24"/>
      <w:lang w:val="en-GB"/>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customStyle="1" w:styleId="11">
    <w:name w:val="Κείμενο κράτησης θέσης1"/>
    <w:rPr>
      <w:rFonts w:cs="Times New Roman"/>
      <w:color w:val="808080"/>
    </w:rPr>
  </w:style>
  <w:style w:type="character" w:customStyle="1" w:styleId="af3">
    <w:name w:val="Χαρακτήρες υποσημείωσης"/>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f4">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f5">
    <w:name w:val="Κουκκίδες"/>
    <w:rPr>
      <w:rFonts w:ascii="OpenSymbol" w:eastAsia="OpenSymbol" w:hAnsi="OpenSymbol" w:cs="OpenSymbol"/>
    </w:rPr>
  </w:style>
  <w:style w:type="character" w:customStyle="1" w:styleId="12">
    <w:name w:val="Προεπιλεγμένη γραμματοσειρά1"/>
  </w:style>
  <w:style w:type="character" w:customStyle="1" w:styleId="af6">
    <w:name w:val="Σύμβολο υποσημείωσης"/>
    <w:rPr>
      <w:vertAlign w:val="superscript"/>
    </w:rPr>
  </w:style>
  <w:style w:type="character" w:customStyle="1" w:styleId="af7">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3">
    <w:name w:val="Παραπομπή υποσημείωσης1"/>
    <w:rPr>
      <w:vertAlign w:val="superscript"/>
    </w:rPr>
  </w:style>
  <w:style w:type="character" w:customStyle="1" w:styleId="14">
    <w:name w:val="Παραπομπή σημείωσης τέλους1"/>
    <w:rPr>
      <w:vertAlign w:val="superscript"/>
    </w:rPr>
  </w:style>
  <w:style w:type="character" w:customStyle="1" w:styleId="Char2">
    <w:name w:val="Κείμενο πλαισίου Char"/>
    <w:rPr>
      <w:rFonts w:ascii="Tahoma" w:hAnsi="Tahoma" w:cs="Tahoma"/>
      <w:sz w:val="16"/>
      <w:szCs w:val="16"/>
      <w:lang w:val="en-GB"/>
    </w:rPr>
  </w:style>
  <w:style w:type="character" w:customStyle="1" w:styleId="15">
    <w:name w:val="Παραπομπή σχολίου1"/>
    <w:rPr>
      <w:sz w:val="16"/>
      <w:szCs w:val="16"/>
    </w:rPr>
  </w:style>
  <w:style w:type="character" w:customStyle="1" w:styleId="Char3">
    <w:name w:val="Κείμενο σχολίου Char"/>
    <w:rPr>
      <w:rFonts w:ascii="Calibri" w:hAnsi="Calibri" w:cs="Calibri"/>
      <w:lang w:val="en-GB"/>
    </w:rPr>
  </w:style>
  <w:style w:type="character" w:customStyle="1" w:styleId="Char4">
    <w:name w:val="Θέμα σχολίου Char"/>
    <w:rPr>
      <w:rFonts w:ascii="Calibri" w:hAnsi="Calibri" w:cs="Calibri"/>
      <w:b/>
      <w:bCs/>
      <w:lang w:val="en-GB"/>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2">
    <w:name w:val="Παραπομπή υποσημείωσης4"/>
    <w:rPr>
      <w:vertAlign w:val="superscript"/>
    </w:rPr>
  </w:style>
  <w:style w:type="character" w:customStyle="1" w:styleId="af8">
    <w:name w:val="Σύμβολα σημείωσης τέλους"/>
    <w:rPr>
      <w:vertAlign w:val="superscript"/>
    </w:rPr>
  </w:style>
  <w:style w:type="character" w:customStyle="1" w:styleId="24">
    <w:name w:val="Παραπομπή υποσημείωσης2"/>
    <w:rPr>
      <w:vertAlign w:val="superscript"/>
    </w:rPr>
  </w:style>
  <w:style w:type="character" w:customStyle="1" w:styleId="25">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3">
    <w:name w:val="Παραπομπή υποσημείωσης3"/>
    <w:rPr>
      <w:vertAlign w:val="superscript"/>
    </w:rPr>
  </w:style>
  <w:style w:type="character" w:customStyle="1" w:styleId="34">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f9">
    <w:name w:val="Σύνδεση ευρετηρίου"/>
    <w:qFormat/>
  </w:style>
  <w:style w:type="character" w:customStyle="1" w:styleId="WW-0">
    <w:name w:val="WW-Παραπομπή υποσημείωσης"/>
    <w:qFormat/>
    <w:rPr>
      <w:vertAlign w:val="superscript"/>
    </w:rPr>
  </w:style>
  <w:style w:type="character" w:customStyle="1" w:styleId="43">
    <w:name w:val="Παραπομπή σημείωσης τέλους4"/>
    <w:qFormat/>
    <w:rPr>
      <w:vertAlign w:val="superscript"/>
    </w:rPr>
  </w:style>
  <w:style w:type="character" w:customStyle="1" w:styleId="Char5">
    <w:name w:val="Κείμενο υποσημείωσης Char"/>
    <w:qFormat/>
    <w:rPr>
      <w:rFonts w:ascii="Calibri" w:hAnsi="Calibri" w:cs="Calibri"/>
      <w:sz w:val="18"/>
      <w:lang w:val="en-IE" w:eastAsia="zh-CN"/>
    </w:rPr>
  </w:style>
  <w:style w:type="character" w:customStyle="1" w:styleId="WW-FootnoteReference123">
    <w:name w:val="WW-Footnote Reference123"/>
    <w:qFormat/>
    <w:rPr>
      <w:vertAlign w:val="superscript"/>
    </w:rPr>
  </w:style>
  <w:style w:type="paragraph" w:customStyle="1" w:styleId="afa">
    <w:name w:val="Επικεφαλίδα"/>
    <w:basedOn w:val="a"/>
    <w:next w:val="a4"/>
    <w:qFormat/>
    <w:pPr>
      <w:keepNext/>
      <w:spacing w:before="240"/>
    </w:pPr>
    <w:rPr>
      <w:rFonts w:ascii="Liberation Sans" w:eastAsia="Microsoft YaHei" w:hAnsi="Liberation Sans" w:cs="Mangal"/>
      <w:sz w:val="28"/>
      <w:szCs w:val="28"/>
    </w:rPr>
  </w:style>
  <w:style w:type="paragraph" w:customStyle="1" w:styleId="44">
    <w:name w:val="Λεζάντα4"/>
    <w:basedOn w:val="a"/>
    <w:qFormat/>
    <w:pPr>
      <w:suppressLineNumbers/>
      <w:spacing w:before="120"/>
    </w:pPr>
    <w:rPr>
      <w:rFonts w:cs="Mangal"/>
      <w:i/>
      <w:iCs/>
      <w:sz w:val="24"/>
    </w:rPr>
  </w:style>
  <w:style w:type="paragraph" w:customStyle="1" w:styleId="afb">
    <w:name w:val="Ευρετήριο"/>
    <w:basedOn w:val="a"/>
    <w:qFormat/>
    <w:pPr>
      <w:suppressLineNumbers/>
    </w:pPr>
    <w:rPr>
      <w:rFonts w:cs="Mangal"/>
    </w:rPr>
  </w:style>
  <w:style w:type="paragraph" w:customStyle="1" w:styleId="WW-1">
    <w:name w:val="WW-Λεζάντα"/>
    <w:basedOn w:val="a"/>
    <w:qFormat/>
    <w:pPr>
      <w:suppressLineNumbers/>
      <w:spacing w:before="120"/>
    </w:pPr>
    <w:rPr>
      <w:rFonts w:cs="Mangal"/>
      <w:i/>
      <w:iCs/>
      <w:sz w:val="24"/>
    </w:rPr>
  </w:style>
  <w:style w:type="paragraph" w:customStyle="1" w:styleId="WW-Caption">
    <w:name w:val="WW-Caption"/>
    <w:basedOn w:val="a"/>
    <w:qFormat/>
    <w:pPr>
      <w:suppressLineNumbers/>
      <w:spacing w:before="120"/>
    </w:pPr>
    <w:rPr>
      <w:rFonts w:cs="Mangal"/>
      <w:i/>
      <w:iCs/>
      <w:sz w:val="24"/>
    </w:rPr>
  </w:style>
  <w:style w:type="paragraph" w:customStyle="1" w:styleId="WW-Caption1">
    <w:name w:val="WW-Caption1"/>
    <w:basedOn w:val="a"/>
    <w:qFormat/>
    <w:pPr>
      <w:suppressLineNumbers/>
      <w:spacing w:before="120"/>
    </w:pPr>
    <w:rPr>
      <w:rFonts w:cs="Mangal"/>
      <w:i/>
      <w:iCs/>
      <w:sz w:val="24"/>
    </w:rPr>
  </w:style>
  <w:style w:type="paragraph" w:customStyle="1" w:styleId="35">
    <w:name w:val="Λεζάντα3"/>
    <w:basedOn w:val="a"/>
    <w:qFormat/>
    <w:pPr>
      <w:suppressLineNumbers/>
      <w:spacing w:before="120"/>
    </w:pPr>
    <w:rPr>
      <w:rFonts w:cs="Mangal"/>
      <w:i/>
      <w:iCs/>
      <w:sz w:val="24"/>
    </w:rPr>
  </w:style>
  <w:style w:type="paragraph" w:customStyle="1" w:styleId="WW-Caption11">
    <w:name w:val="WW-Caption11"/>
    <w:basedOn w:val="a"/>
    <w:qFormat/>
    <w:pPr>
      <w:suppressLineNumbers/>
      <w:spacing w:before="120"/>
    </w:pPr>
    <w:rPr>
      <w:rFonts w:cs="Mangal"/>
      <w:i/>
      <w:iCs/>
      <w:sz w:val="24"/>
    </w:rPr>
  </w:style>
  <w:style w:type="paragraph" w:customStyle="1" w:styleId="WW-Caption111">
    <w:name w:val="WW-Caption111"/>
    <w:basedOn w:val="a"/>
    <w:qFormat/>
    <w:pPr>
      <w:suppressLineNumbers/>
      <w:spacing w:before="120"/>
    </w:pPr>
    <w:rPr>
      <w:rFonts w:cs="Mangal"/>
      <w:i/>
      <w:iCs/>
      <w:sz w:val="24"/>
    </w:rPr>
  </w:style>
  <w:style w:type="paragraph" w:customStyle="1" w:styleId="WW-Caption1111">
    <w:name w:val="WW-Caption1111"/>
    <w:basedOn w:val="a"/>
    <w:qFormat/>
    <w:pPr>
      <w:suppressLineNumbers/>
      <w:spacing w:before="120"/>
    </w:pPr>
    <w:rPr>
      <w:rFonts w:cs="Mangal"/>
      <w:i/>
      <w:iCs/>
      <w:sz w:val="24"/>
    </w:rPr>
  </w:style>
  <w:style w:type="paragraph" w:customStyle="1" w:styleId="WW-Caption11111">
    <w:name w:val="WW-Caption11111"/>
    <w:basedOn w:val="a"/>
    <w:qFormat/>
    <w:pPr>
      <w:suppressLineNumbers/>
      <w:spacing w:before="120"/>
    </w:pPr>
    <w:rPr>
      <w:rFonts w:cs="Mangal"/>
      <w:i/>
      <w:iCs/>
      <w:sz w:val="24"/>
    </w:rPr>
  </w:style>
  <w:style w:type="paragraph" w:customStyle="1" w:styleId="26">
    <w:name w:val="Λεζάντα2"/>
    <w:basedOn w:val="a"/>
    <w:qFormat/>
    <w:pPr>
      <w:suppressLineNumbers/>
      <w:spacing w:before="120"/>
    </w:pPr>
    <w:rPr>
      <w:rFonts w:cs="Mangal"/>
      <w:i/>
      <w:iCs/>
      <w:sz w:val="24"/>
    </w:rPr>
  </w:style>
  <w:style w:type="paragraph" w:customStyle="1" w:styleId="Caption1">
    <w:name w:val="Caption1"/>
    <w:basedOn w:val="a"/>
    <w:qFormat/>
    <w:pPr>
      <w:suppressLineNumbers/>
      <w:spacing w:before="120"/>
    </w:pPr>
    <w:rPr>
      <w:rFonts w:cs="Mangal"/>
      <w:i/>
      <w:iCs/>
      <w:sz w:val="24"/>
    </w:rPr>
  </w:style>
  <w:style w:type="paragraph" w:customStyle="1" w:styleId="WW-Caption111111">
    <w:name w:val="WW-Caption111111"/>
    <w:basedOn w:val="a"/>
    <w:qFormat/>
    <w:pPr>
      <w:suppressLineNumbers/>
      <w:spacing w:before="120"/>
    </w:pPr>
    <w:rPr>
      <w:rFonts w:cs="Mangal"/>
      <w:i/>
      <w:iCs/>
      <w:sz w:val="24"/>
    </w:rPr>
  </w:style>
  <w:style w:type="paragraph" w:customStyle="1" w:styleId="WW-Caption1111111">
    <w:name w:val="WW-Caption1111111"/>
    <w:basedOn w:val="a"/>
    <w:qFormat/>
    <w:pPr>
      <w:suppressLineNumbers/>
      <w:spacing w:before="120"/>
    </w:pPr>
    <w:rPr>
      <w:rFonts w:cs="Mangal"/>
      <w:i/>
      <w:iCs/>
      <w:sz w:val="24"/>
    </w:rPr>
  </w:style>
  <w:style w:type="paragraph" w:customStyle="1" w:styleId="WW-Caption11111111">
    <w:name w:val="WW-Caption11111111"/>
    <w:basedOn w:val="a"/>
    <w:qFormat/>
    <w:pPr>
      <w:suppressLineNumbers/>
      <w:spacing w:before="120"/>
    </w:pPr>
    <w:rPr>
      <w:rFonts w:cs="Mangal"/>
      <w:i/>
      <w:iCs/>
      <w:sz w:val="24"/>
    </w:rPr>
  </w:style>
  <w:style w:type="paragraph" w:customStyle="1" w:styleId="WW-Caption111111111">
    <w:name w:val="WW-Caption111111111"/>
    <w:basedOn w:val="a"/>
    <w:qFormat/>
    <w:pPr>
      <w:suppressLineNumbers/>
      <w:spacing w:before="120"/>
    </w:pPr>
    <w:rPr>
      <w:rFonts w:cs="Mangal"/>
      <w:i/>
      <w:iCs/>
      <w:sz w:val="24"/>
    </w:rPr>
  </w:style>
  <w:style w:type="paragraph" w:customStyle="1" w:styleId="WW-Caption1111111111">
    <w:name w:val="WW-Caption1111111111"/>
    <w:basedOn w:val="a"/>
    <w:qFormat/>
    <w:pPr>
      <w:suppressLineNumbers/>
      <w:spacing w:before="120"/>
    </w:pPr>
    <w:rPr>
      <w:rFonts w:cs="Mangal"/>
      <w:i/>
      <w:iCs/>
      <w:sz w:val="24"/>
    </w:rPr>
  </w:style>
  <w:style w:type="paragraph" w:customStyle="1" w:styleId="WW-Caption11111111111">
    <w:name w:val="WW-Caption11111111111"/>
    <w:basedOn w:val="a"/>
    <w:qFormat/>
    <w:pPr>
      <w:suppressLineNumbers/>
      <w:spacing w:before="120"/>
    </w:pPr>
    <w:rPr>
      <w:rFonts w:cs="Mangal"/>
      <w:i/>
      <w:iCs/>
      <w:sz w:val="24"/>
    </w:rPr>
  </w:style>
  <w:style w:type="paragraph" w:customStyle="1" w:styleId="WW-Caption111111111111">
    <w:name w:val="WW-Caption111111111111"/>
    <w:basedOn w:val="a"/>
    <w:qFormat/>
    <w:pPr>
      <w:suppressLineNumbers/>
      <w:spacing w:before="120"/>
    </w:pPr>
    <w:rPr>
      <w:rFonts w:cs="Mangal"/>
      <w:i/>
      <w:iCs/>
      <w:sz w:val="24"/>
    </w:rPr>
  </w:style>
  <w:style w:type="paragraph" w:customStyle="1" w:styleId="WW-Caption1111111111111">
    <w:name w:val="WW-Caption1111111111111"/>
    <w:basedOn w:val="a"/>
    <w:qFormat/>
    <w:pPr>
      <w:suppressLineNumbers/>
      <w:spacing w:before="120"/>
    </w:pPr>
    <w:rPr>
      <w:rFonts w:cs="Mangal"/>
      <w:i/>
      <w:iCs/>
      <w:sz w:val="24"/>
    </w:rPr>
  </w:style>
  <w:style w:type="paragraph" w:customStyle="1" w:styleId="WW-Caption11111111111111">
    <w:name w:val="WW-Caption11111111111111"/>
    <w:basedOn w:val="a"/>
    <w:qFormat/>
    <w:pPr>
      <w:suppressLineNumbers/>
      <w:spacing w:before="120"/>
    </w:pPr>
    <w:rPr>
      <w:rFonts w:cs="Mangal"/>
      <w:i/>
      <w:iCs/>
      <w:sz w:val="24"/>
    </w:rPr>
  </w:style>
  <w:style w:type="paragraph" w:customStyle="1" w:styleId="WW-Caption111111111111111">
    <w:name w:val="WW-Caption111111111111111"/>
    <w:basedOn w:val="a"/>
    <w:qFormat/>
    <w:pPr>
      <w:suppressLineNumbers/>
      <w:spacing w:before="120"/>
    </w:pPr>
    <w:rPr>
      <w:rFonts w:cs="Mangal"/>
      <w:i/>
      <w:iCs/>
      <w:sz w:val="24"/>
    </w:rPr>
  </w:style>
  <w:style w:type="paragraph" w:customStyle="1" w:styleId="WW-Caption1111111111111111">
    <w:name w:val="WW-Caption1111111111111111"/>
    <w:basedOn w:val="a"/>
    <w:qFormat/>
    <w:pPr>
      <w:suppressLineNumbers/>
      <w:spacing w:before="120"/>
    </w:pPr>
    <w:rPr>
      <w:rFonts w:cs="Mangal"/>
      <w:i/>
      <w:iCs/>
      <w:sz w:val="24"/>
    </w:rPr>
  </w:style>
  <w:style w:type="paragraph" w:customStyle="1" w:styleId="16">
    <w:name w:val="Λεζάντα1"/>
    <w:basedOn w:val="a"/>
    <w:qFormat/>
    <w:pPr>
      <w:suppressLineNumbers/>
      <w:spacing w:before="120"/>
    </w:pPr>
    <w:rPr>
      <w:rFonts w:cs="Mangal"/>
      <w:i/>
      <w:iCs/>
      <w:sz w:val="24"/>
    </w:rPr>
  </w:style>
  <w:style w:type="paragraph" w:customStyle="1" w:styleId="WW-Caption11111111111111111">
    <w:name w:val="WW-Caption11111111111111111"/>
    <w:basedOn w:val="a"/>
    <w:qFormat/>
    <w:pPr>
      <w:suppressLineNumbers/>
      <w:spacing w:before="120"/>
    </w:pPr>
    <w:rPr>
      <w:rFonts w:cs="Mangal"/>
      <w:i/>
      <w:iCs/>
      <w:sz w:val="24"/>
    </w:rPr>
  </w:style>
  <w:style w:type="paragraph" w:customStyle="1" w:styleId="WW-Caption111111111111111111">
    <w:name w:val="WW-Caption111111111111111111"/>
    <w:basedOn w:val="a"/>
    <w:qFormat/>
    <w:pPr>
      <w:suppressLineNumbers/>
      <w:spacing w:before="120"/>
    </w:pPr>
    <w:rPr>
      <w:rFonts w:cs="Mangal"/>
      <w:i/>
      <w:iCs/>
      <w:sz w:val="24"/>
    </w:rPr>
  </w:style>
  <w:style w:type="paragraph" w:customStyle="1" w:styleId="WW-Caption1111111111111111111">
    <w:name w:val="WW-Caption1111111111111111111"/>
    <w:basedOn w:val="a"/>
    <w:qFormat/>
    <w:pPr>
      <w:suppressLineNumbers/>
      <w:spacing w:before="120"/>
    </w:pPr>
    <w:rPr>
      <w:rFonts w:cs="Mangal"/>
      <w:i/>
      <w:iCs/>
      <w:sz w:val="24"/>
    </w:rPr>
  </w:style>
  <w:style w:type="paragraph" w:customStyle="1" w:styleId="WW-Caption11111111111111111111">
    <w:name w:val="WW-Caption11111111111111111111"/>
    <w:basedOn w:val="a"/>
    <w:qFormat/>
    <w:pPr>
      <w:suppressLineNumbers/>
      <w:spacing w:before="120"/>
    </w:pPr>
    <w:rPr>
      <w:rFonts w:cs="Mangal"/>
      <w:i/>
      <w:iCs/>
      <w:sz w:val="24"/>
    </w:rPr>
  </w:style>
  <w:style w:type="paragraph" w:customStyle="1" w:styleId="Bullet">
    <w:name w:val="Bullet"/>
    <w:basedOn w:val="a"/>
    <w:qFormat/>
    <w:pPr>
      <w:numPr>
        <w:numId w:val="2"/>
      </w:numPr>
      <w:spacing w:after="100"/>
    </w:pPr>
    <w:rPr>
      <w:rFonts w:eastAsia="MS Mincho"/>
      <w:lang w:val="en-US" w:eastAsia="ja-JP"/>
    </w:rPr>
  </w:style>
  <w:style w:type="paragraph" w:customStyle="1" w:styleId="17">
    <w:name w:val="Ημερομηνία1"/>
    <w:basedOn w:val="a"/>
    <w:next w:val="a"/>
    <w:qFormat/>
    <w:pPr>
      <w:spacing w:after="100"/>
    </w:pPr>
    <w:rPr>
      <w:rFonts w:eastAsia="MS Mincho"/>
      <w:lang w:val="en-US" w:eastAsia="ja-JP"/>
    </w:rPr>
  </w:style>
  <w:style w:type="paragraph" w:customStyle="1" w:styleId="DocTitle">
    <w:name w:val="Doc Title"/>
    <w:basedOn w:val="1"/>
    <w:qFormat/>
  </w:style>
  <w:style w:type="paragraph" w:customStyle="1" w:styleId="inserttext">
    <w:name w:val="insert text"/>
    <w:basedOn w:val="a"/>
    <w:qFormat/>
    <w:pPr>
      <w:spacing w:after="100"/>
      <w:ind w:left="794"/>
    </w:pPr>
    <w:rPr>
      <w:rFonts w:eastAsia="MS Mincho"/>
      <w:lang w:val="en-US" w:eastAsia="ja-JP"/>
    </w:rPr>
  </w:style>
  <w:style w:type="paragraph" w:customStyle="1" w:styleId="27">
    <w:name w:val="Κείμενο πλαισίου2"/>
    <w:basedOn w:val="a"/>
    <w:qFormat/>
    <w:rPr>
      <w:rFonts w:ascii="Tahoma" w:hAnsi="Tahoma" w:cs="Tahoma"/>
      <w:sz w:val="16"/>
      <w:szCs w:val="16"/>
    </w:rPr>
  </w:style>
  <w:style w:type="paragraph" w:customStyle="1" w:styleId="28">
    <w:name w:val="Κείμενο σχολίου2"/>
    <w:basedOn w:val="a"/>
    <w:qFormat/>
    <w:rPr>
      <w:sz w:val="20"/>
      <w:szCs w:val="20"/>
    </w:rPr>
  </w:style>
  <w:style w:type="paragraph" w:customStyle="1" w:styleId="29">
    <w:name w:val="Θέμα σχολίου2"/>
    <w:basedOn w:val="28"/>
    <w:next w:val="28"/>
    <w:qFormat/>
    <w:rPr>
      <w:b/>
      <w:bCs/>
    </w:rPr>
  </w:style>
  <w:style w:type="paragraph" w:customStyle="1" w:styleId="2a">
    <w:name w:val="Αναθεώρηση2"/>
    <w:qFormat/>
    <w:pPr>
      <w:suppressAutoHyphens/>
    </w:pPr>
    <w:rPr>
      <w:sz w:val="24"/>
      <w:szCs w:val="24"/>
      <w:lang w:val="en-GB" w:eastAsia="ar-SA"/>
    </w:rPr>
  </w:style>
  <w:style w:type="paragraph" w:customStyle="1" w:styleId="western">
    <w:name w:val="western"/>
    <w:basedOn w:val="a"/>
    <w:qFormat/>
    <w:pPr>
      <w:spacing w:before="280" w:after="200"/>
    </w:pPr>
    <w:rPr>
      <w:rFonts w:ascii="Arial Unicode MS" w:eastAsia="Arial Unicode MS" w:hAnsi="Arial Unicode MS" w:cs="Arial Unicode MS"/>
    </w:rPr>
  </w:style>
  <w:style w:type="paragraph" w:customStyle="1" w:styleId="18">
    <w:name w:val="Παράγραφος λίστας1"/>
    <w:basedOn w:val="a"/>
    <w:qFormat/>
    <w:pPr>
      <w:spacing w:after="200"/>
      <w:ind w:left="720"/>
    </w:pPr>
  </w:style>
  <w:style w:type="paragraph" w:customStyle="1" w:styleId="Style1">
    <w:name w:val="Style1"/>
    <w:basedOn w:val="DocTitle"/>
    <w:qFormat/>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qFormat/>
    <w:rPr>
      <w:rFonts w:ascii="Calibri" w:hAnsi="Calibri" w:cs="Calibri"/>
      <w:lang w:val="el-GR"/>
    </w:rPr>
  </w:style>
  <w:style w:type="paragraph" w:customStyle="1" w:styleId="Default">
    <w:name w:val="Default"/>
    <w:qFormat/>
    <w:pPr>
      <w:widowControl w:val="0"/>
      <w:suppressAutoHyphens/>
    </w:pPr>
    <w:rPr>
      <w:rFonts w:ascii="Cambria" w:hAnsi="Cambria" w:cs="Mangal"/>
      <w:color w:val="000000"/>
      <w:sz w:val="24"/>
      <w:szCs w:val="24"/>
      <w:lang w:eastAsia="hi-IN" w:bidi="hi-IN"/>
    </w:rPr>
  </w:style>
  <w:style w:type="paragraph" w:customStyle="1" w:styleId="afc">
    <w:name w:val="Προμορφοποιημένο κείμενο"/>
    <w:basedOn w:val="a"/>
    <w:qFormat/>
  </w:style>
  <w:style w:type="paragraph" w:customStyle="1" w:styleId="normalwithoutspacing">
    <w:name w:val="normal_without_spacing"/>
    <w:basedOn w:val="a"/>
    <w:qFormat/>
    <w:pPr>
      <w:spacing w:after="60"/>
    </w:pPr>
    <w:rPr>
      <w:lang w:val="el-GR"/>
    </w:rPr>
  </w:style>
  <w:style w:type="paragraph" w:customStyle="1" w:styleId="foothanging">
    <w:name w:val="foot_hanging"/>
    <w:basedOn w:val="ae"/>
    <w:qFormat/>
    <w:pPr>
      <w:ind w:left="426" w:hanging="426"/>
    </w:pPr>
    <w:rPr>
      <w:szCs w:val="18"/>
    </w:rPr>
  </w:style>
  <w:style w:type="paragraph" w:customStyle="1" w:styleId="-HTML2">
    <w:name w:val="Προ-διαμορφωμένο HTML2"/>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qFormat/>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qFormat/>
    <w:pPr>
      <w:suppressAutoHyphens w:val="0"/>
      <w:spacing w:line="312" w:lineRule="auto"/>
      <w:ind w:left="283"/>
    </w:pPr>
    <w:rPr>
      <w:rFonts w:cs="Times New Roman"/>
      <w:sz w:val="16"/>
      <w:szCs w:val="16"/>
    </w:rPr>
  </w:style>
  <w:style w:type="paragraph" w:customStyle="1" w:styleId="19">
    <w:name w:val="Χωρίς διάστιχο1"/>
    <w:qFormat/>
    <w:pPr>
      <w:suppressAutoHyphens/>
      <w:jc w:val="both"/>
    </w:pPr>
    <w:rPr>
      <w:rFonts w:ascii="Calibri" w:hAnsi="Calibri" w:cs="Calibri"/>
      <w:sz w:val="22"/>
      <w:szCs w:val="24"/>
      <w:lang w:val="en-GB" w:eastAsia="ar-SA"/>
    </w:rPr>
  </w:style>
  <w:style w:type="paragraph" w:customStyle="1" w:styleId="afd">
    <w:name w:val="Περιεχόμενα πίνακα"/>
    <w:basedOn w:val="a"/>
    <w:qFormat/>
    <w:pPr>
      <w:suppressLineNumbers/>
    </w:pPr>
  </w:style>
  <w:style w:type="paragraph" w:customStyle="1" w:styleId="afe">
    <w:name w:val="Επικεφαλίδα πίνακα"/>
    <w:basedOn w:val="afd"/>
    <w:qFormat/>
    <w:pPr>
      <w:jc w:val="center"/>
    </w:pPr>
    <w:rPr>
      <w:b/>
      <w:bCs/>
    </w:rPr>
  </w:style>
  <w:style w:type="paragraph" w:customStyle="1" w:styleId="footers">
    <w:name w:val="footers"/>
    <w:basedOn w:val="foothanging"/>
    <w:qFormat/>
  </w:style>
  <w:style w:type="paragraph" w:customStyle="1" w:styleId="Textbody">
    <w:name w:val="Text body"/>
    <w:basedOn w:val="Standard"/>
    <w:qFormat/>
    <w:pPr>
      <w:spacing w:after="120"/>
    </w:pPr>
  </w:style>
  <w:style w:type="paragraph" w:customStyle="1" w:styleId="Footnote">
    <w:name w:val="Footnote"/>
    <w:basedOn w:val="Standard"/>
    <w:qFormat/>
    <w:pPr>
      <w:suppressLineNumbers/>
      <w:ind w:left="283" w:hanging="283"/>
    </w:pPr>
    <w:rPr>
      <w:sz w:val="20"/>
      <w:szCs w:val="20"/>
    </w:rPr>
  </w:style>
  <w:style w:type="paragraph" w:customStyle="1" w:styleId="311">
    <w:name w:val="Σώμα κείμενου 31"/>
    <w:basedOn w:val="a"/>
    <w:qFormat/>
    <w:rPr>
      <w:sz w:val="16"/>
      <w:szCs w:val="16"/>
    </w:rPr>
  </w:style>
  <w:style w:type="paragraph" w:customStyle="1" w:styleId="fooot">
    <w:name w:val="fooot"/>
    <w:basedOn w:val="footers"/>
    <w:qFormat/>
  </w:style>
  <w:style w:type="paragraph" w:customStyle="1" w:styleId="1a">
    <w:name w:val="Κείμενο πλαισίου1"/>
    <w:basedOn w:val="a"/>
    <w:qFormat/>
    <w:pPr>
      <w:spacing w:after="0"/>
    </w:pPr>
    <w:rPr>
      <w:rFonts w:ascii="Tahoma" w:hAnsi="Tahoma" w:cs="Tahoma"/>
      <w:sz w:val="16"/>
      <w:szCs w:val="16"/>
    </w:rPr>
  </w:style>
  <w:style w:type="paragraph" w:customStyle="1" w:styleId="1b">
    <w:name w:val="Κείμενο σχολίου1"/>
    <w:basedOn w:val="a"/>
    <w:qFormat/>
    <w:rPr>
      <w:sz w:val="20"/>
      <w:szCs w:val="20"/>
    </w:rPr>
  </w:style>
  <w:style w:type="paragraph" w:customStyle="1" w:styleId="1c">
    <w:name w:val="Θέμα σχολίου1"/>
    <w:basedOn w:val="1b"/>
    <w:next w:val="1b"/>
    <w:qFormat/>
    <w:rPr>
      <w:b/>
      <w:bCs/>
    </w:rPr>
  </w:style>
  <w:style w:type="paragraph" w:customStyle="1" w:styleId="-HTML1">
    <w:name w:val="Προ-διαμορφωμένο HTML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qFormat/>
    <w:pPr>
      <w:suppressAutoHyphens/>
    </w:pPr>
    <w:rPr>
      <w:rFonts w:ascii="Calibri" w:hAnsi="Calibri" w:cs="Calibri"/>
      <w:sz w:val="22"/>
      <w:szCs w:val="24"/>
      <w:lang w:val="en-GB" w:eastAsia="ar-SA"/>
    </w:rPr>
  </w:style>
  <w:style w:type="paragraph" w:customStyle="1" w:styleId="21">
    <w:name w:val="Λίστα με κουκκίδες 21"/>
    <w:basedOn w:val="a"/>
    <w:qFormat/>
    <w:pPr>
      <w:numPr>
        <w:numId w:val="3"/>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b"/>
    <w:qFormat/>
    <w:pPr>
      <w:tabs>
        <w:tab w:val="right" w:leader="dot" w:pos="7091"/>
      </w:tabs>
      <w:ind w:left="2547"/>
    </w:pPr>
  </w:style>
  <w:style w:type="paragraph" w:customStyle="1" w:styleId="aff">
    <w:name w:val="Οριζόντια γραμμή"/>
    <w:basedOn w:val="a"/>
    <w:next w:val="a4"/>
    <w:qFormat/>
    <w:pPr>
      <w:suppressLineNumbers/>
      <w:spacing w:after="283"/>
    </w:pPr>
    <w:rPr>
      <w:sz w:val="12"/>
      <w:szCs w:val="12"/>
    </w:rPr>
  </w:style>
  <w:style w:type="paragraph" w:customStyle="1" w:styleId="210">
    <w:name w:val="Σώμα κείμενου 21"/>
    <w:basedOn w:val="a"/>
    <w:qFormat/>
    <w:pPr>
      <w:overflowPunct w:val="0"/>
      <w:autoSpaceDE w:val="0"/>
      <w:spacing w:after="0"/>
      <w:textAlignment w:val="baseline"/>
    </w:pPr>
    <w:rPr>
      <w:rFonts w:ascii="Arial" w:hAnsi="Arial" w:cs="Arial"/>
      <w:szCs w:val="20"/>
      <w:lang w:val="el-GR"/>
    </w:rPr>
  </w:style>
  <w:style w:type="paragraph" w:customStyle="1" w:styleId="para-1">
    <w:name w:val="para-1"/>
    <w:basedOn w:val="a"/>
    <w:qFormat/>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b"/>
    <w:qFormat/>
    <w:pPr>
      <w:tabs>
        <w:tab w:val="right" w:leader="dot" w:pos="7091"/>
      </w:tabs>
      <w:ind w:left="2547"/>
    </w:pPr>
  </w:style>
  <w:style w:type="paragraph" w:customStyle="1" w:styleId="Style510">
    <w:name w:val="_Style 510"/>
    <w:uiPriority w:val="99"/>
    <w:semiHidden/>
    <w:qFormat/>
    <w:rPr>
      <w:rFonts w:ascii="Calibri" w:hAnsi="Calibri" w:cs="Calibri"/>
      <w:sz w:val="22"/>
      <w:szCs w:val="24"/>
      <w:lang w:val="en-GB" w:eastAsia="ar-SA"/>
    </w:rPr>
  </w:style>
  <w:style w:type="paragraph" w:styleId="aff0">
    <w:name w:val="List Paragraph"/>
    <w:basedOn w:val="a"/>
    <w:uiPriority w:val="34"/>
    <w:qFormat/>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unhideWhenUsed/>
    <w:qFormat/>
    <w:rPr>
      <w:color w:val="605E5C"/>
      <w:shd w:val="clear" w:color="auto" w:fill="E1DFDD"/>
    </w:rPr>
  </w:style>
  <w:style w:type="character" w:customStyle="1" w:styleId="FootnoteCharacters">
    <w:name w:val="Footnote Characters"/>
    <w:uiPriority w:val="99"/>
    <w:qFormat/>
    <w:rPr>
      <w:vertAlign w:val="superscript"/>
    </w:rPr>
  </w:style>
  <w:style w:type="table" w:customStyle="1" w:styleId="1f">
    <w:name w:val="Κανονικός πίνακας1"/>
    <w:semiHidden/>
    <w:qFormat/>
    <w:tblPr>
      <w:tblCellMar>
        <w:top w:w="0" w:type="dxa"/>
        <w:left w:w="100" w:type="dxa"/>
        <w:bottom w:w="0" w:type="dxa"/>
        <w:right w:w="100" w:type="dxa"/>
      </w:tblCellMar>
    </w:tblPr>
  </w:style>
  <w:style w:type="paragraph" w:styleId="aff1">
    <w:name w:val="No Spacing"/>
    <w:uiPriority w:val="1"/>
    <w:qFormat/>
    <w:rPr>
      <w:rFonts w:asciiTheme="minorHAnsi" w:eastAsiaTheme="minorHAnsi" w:hAnsiTheme="minorHAnsi" w:cstheme="minorBidi"/>
      <w:kern w:val="2"/>
      <w:sz w:val="24"/>
      <w:szCs w:val="24"/>
      <w:lang w:val="en-US" w:eastAsia="en-US"/>
      <w14:ligatures w14:val="standardContextual"/>
    </w:rPr>
  </w:style>
  <w:style w:type="paragraph" w:customStyle="1" w:styleId="Heading11">
    <w:name w:val="Heading 11"/>
    <w:basedOn w:val="a"/>
    <w:qFormat/>
    <w:pPr>
      <w:keepNext/>
      <w:outlineLvl w:val="0"/>
    </w:pPr>
    <w:rPr>
      <w:rFonts w:ascii="Garamond" w:hAnsi="Garamond" w:cs="Garamond"/>
      <w:b/>
      <w:bCs/>
    </w:rPr>
  </w:style>
  <w:style w:type="character" w:customStyle="1" w:styleId="font21">
    <w:name w:val="font21"/>
    <w:qFormat/>
    <w:rPr>
      <w:rFonts w:ascii="Calibri" w:hAnsi="Calibri" w:cs="Calibri" w:hint="default"/>
      <w:b/>
      <w:bCs/>
      <w:color w:val="000000"/>
      <w:u w:val="none"/>
    </w:rPr>
  </w:style>
  <w:style w:type="character" w:customStyle="1" w:styleId="Char0">
    <w:name w:val="Κεφαλίδα Char"/>
    <w:basedOn w:val="a0"/>
    <w:link w:val="af"/>
    <w:uiPriority w:val="99"/>
    <w:rsid w:val="009C17D3"/>
    <w:rPr>
      <w:rFonts w:ascii="Calibri" w:hAnsi="Calibri" w:cs="Calibri"/>
      <w:sz w:val="22"/>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ithies@1699.syzefxis.gov.gr%20" TargetMode="External"/><Relationship Id="rId13" Type="http://schemas.microsoft.com/office/2016/09/relationships/commentsIds" Target="commentsIds.xml"/><Relationship Id="rId18" Type="http://schemas.openxmlformats.org/officeDocument/2006/relationships/hyperlink" Target="https://www.kefalonia-hospital.gr/" TargetMode="External"/><Relationship Id="rId26" Type="http://schemas.openxmlformats.org/officeDocument/2006/relationships/hyperlink" Target="http://www.promitheus.gov.gr"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et.diavgeia.gov.gr/" TargetMode="External"/><Relationship Id="rId34" Type="http://schemas.openxmlformats.org/officeDocument/2006/relationships/hyperlink" Target="C:/Users/araftopoulou/Downloads/20230612_%CE%95%CE%A0%CE%99%CE%9A%CE%91%CE%99%CE%A1%CE%9F%CE%A0%CE%9F%CE%99%CE%97%CE%9C%CE%95%CE%9D%CE%97-%CE%94%CE%99%CE%91%CE%9A%CE%97%CE%A1%CE%A5%CE%9E%CE%97_%CE%A0%CE%A1%CE%9F%CE%9C%CE%97%CE%98%CE%95%CE%99%CE%A9%CE%9D-2.docx" TargetMode="External"/><Relationship Id="rId42" Type="http://schemas.openxmlformats.org/officeDocument/2006/relationships/footer" Target="footer3.xml"/><Relationship Id="rId7" Type="http://schemas.openxmlformats.org/officeDocument/2006/relationships/image" Target="media/image1.png"/><Relationship Id="rId12" Type="http://schemas.microsoft.com/office/2011/relationships/commentsExtended" Target="commentsExtended.xml"/><Relationship Id="rId17" Type="http://schemas.openxmlformats.org/officeDocument/2006/relationships/hyperlink" Target="http://et.diavgeia.gov.gr/" TargetMode="External"/><Relationship Id="rId25" Type="http://schemas.openxmlformats.org/officeDocument/2006/relationships/hyperlink" Target="http://www.promitheus.gov.gr" TargetMode="External"/><Relationship Id="rId33" Type="http://schemas.openxmlformats.org/officeDocument/2006/relationships/hyperlink" Target="C:/Users/araftopoulou/Downloads/20230612_%CE%95%CE%A0%CE%99%CE%9A%CE%91%CE%99%CE%A1%CE%9F%CE%A0%CE%9F%CE%99%CE%97%CE%9C%CE%95%CE%9D%CE%97-%CE%94%CE%99%CE%91%CE%9A%CE%97%CE%A1%CE%A5%CE%9E%CE%97_%CE%A0%CE%A1%CE%9F%CE%9C%CE%97%CE%98%CE%95%CE%99%CE%A9%CE%9D-2.docx"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et.diavgeia.gov.gr/" TargetMode="External"/><Relationship Id="rId20" Type="http://schemas.openxmlformats.org/officeDocument/2006/relationships/hyperlink" Target="http://www.promitheus.gov.gr/" TargetMode="External"/><Relationship Id="rId29" Type="http://schemas.openxmlformats.org/officeDocument/2006/relationships/hyperlink" Target="http://www.eaadhsy.gr/n4412/n4412fulltextlinks.html"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24" Type="http://schemas.openxmlformats.org/officeDocument/2006/relationships/hyperlink" Target="http://www.hsppa.gr/" TargetMode="External"/><Relationship Id="rId32" Type="http://schemas.openxmlformats.org/officeDocument/2006/relationships/hyperlink" Target="http://www.eaadhsy.gr/n4412/prosarthmaA_index.html"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epps-search.eprocurement.gov.gr/actSearch/resources/search/...." TargetMode="External"/><Relationship Id="rId23" Type="http://schemas.openxmlformats.org/officeDocument/2006/relationships/hyperlink" Target="http://www.eaadhsy.gr/" TargetMode="External"/><Relationship Id="rId28" Type="http://schemas.openxmlformats.org/officeDocument/2006/relationships/hyperlink" Target="http://www.eaadhsy.gr/n4412/n4412fulltextlinks.html" TargetMode="External"/><Relationship Id="rId36" Type="http://schemas.openxmlformats.org/officeDocument/2006/relationships/hyperlink" Target="https://espdint.eprocurement.gov.gr/" TargetMode="External"/><Relationship Id="rId10" Type="http://schemas.openxmlformats.org/officeDocument/2006/relationships/hyperlink" Target="https://www.kefalonia-hospital.gr/" TargetMode="External"/><Relationship Id="rId19" Type="http://schemas.openxmlformats.org/officeDocument/2006/relationships/hyperlink" Target="https://nepps-search.eprocurement.gov.gr/actSearch/resources/search/XXXXXX" TargetMode="External"/><Relationship Id="rId31" Type="http://schemas.openxmlformats.org/officeDocument/2006/relationships/hyperlink" Target="http://www.eaadhsy.gr/n4412/n4412fulltextlinks.html" TargetMode="External"/><Relationship Id="rId44"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nepps-search.eprocurement.gov.gr/actSearch/resources/search/...." TargetMode="External"/><Relationship Id="rId14" Type="http://schemas.openxmlformats.org/officeDocument/2006/relationships/hyperlink" Target="http://www.promitheus.gov.gr" TargetMode="External"/><Relationship Id="rId22" Type="http://schemas.openxmlformats.org/officeDocument/2006/relationships/hyperlink" Target="mailto:epanorthotika@eaadhsy.gr" TargetMode="External"/><Relationship Id="rId27" Type="http://schemas.openxmlformats.org/officeDocument/2006/relationships/hyperlink" Target="http://www.eaadhsy.gr/n4412/n4412fulltextlinks.html" TargetMode="External"/><Relationship Id="rId30" Type="http://schemas.openxmlformats.org/officeDocument/2006/relationships/hyperlink" Target="http://www.eaadhsy.gr/n4412/art79a" TargetMode="External"/><Relationship Id="rId35" Type="http://schemas.openxmlformats.org/officeDocument/2006/relationships/hyperlink" Target="https://espdint.eprocurement.gov.gr/" TargetMode="External"/><Relationship Id="rId43"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32900</Words>
  <Characters>177660</Characters>
  <Application>Microsoft Office Word</Application>
  <DocSecurity>0</DocSecurity>
  <Lines>1480</Lines>
  <Paragraphs>420</Paragraphs>
  <ScaleCrop>false</ScaleCrop>
  <Company/>
  <LinksUpToDate>false</LinksUpToDate>
  <CharactersWithSpaces>210140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eaadhsy</dc:creator>
  <cp:lastModifiedBy>Μαρία Πλεξουσάκη</cp:lastModifiedBy>
  <cp:revision>3</cp:revision>
  <cp:lastPrinted>2026-07-03T06:32:00Z</cp:lastPrinted>
  <dcterms:created xsi:type="dcterms:W3CDTF">2026-07-10T10:26:00Z</dcterms:created>
  <dcterms:modified xsi:type="dcterms:W3CDTF">2026-07-10T10:26:00Z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1033-12.2.0.23202</vt:lpwstr>
  </property>
  <property fmtid="{D5CDD505-2E9C-101B-9397-08002B2CF9AE}" pid="3" name="ICV">
    <vt:lpwstr>FE8AF9E6E3B84624829FE0D4912B6AA2_13</vt:lpwstr>
  </property>
</Properties>
</file>